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687AD106" w:rsidR="00870AE6" w:rsidRPr="00760530" w:rsidRDefault="00CC03EE" w:rsidP="00870AE6">
      <w:pPr>
        <w:pStyle w:val="3GPPHeader"/>
        <w:spacing w:after="60"/>
        <w:rPr>
          <w:sz w:val="32"/>
          <w:szCs w:val="32"/>
          <w:highlight w:val="yellow"/>
        </w:rPr>
      </w:pPr>
      <w:r w:rsidRPr="003D7A16">
        <w:t>3GPP TSG RAN WG1 #10</w:t>
      </w:r>
      <w:r w:rsidR="00F95F2E">
        <w:t>6</w:t>
      </w:r>
      <w:r w:rsidR="00A2763A">
        <w:t>-e</w:t>
      </w:r>
      <w:r w:rsidR="00870AE6" w:rsidRPr="00760530">
        <w:tab/>
      </w:r>
      <w:r w:rsidR="009A1EBA" w:rsidRPr="009A1EBA">
        <w:rPr>
          <w:sz w:val="32"/>
          <w:szCs w:val="32"/>
        </w:rPr>
        <w:t>R1-2107999</w:t>
      </w:r>
    </w:p>
    <w:p w14:paraId="6B1DE8E5" w14:textId="144B3B83" w:rsidR="00870AE6" w:rsidRPr="00CC03EE" w:rsidRDefault="00CC03EE" w:rsidP="00870AE6">
      <w:pPr>
        <w:pStyle w:val="3GPPHeader"/>
      </w:pPr>
      <w:r w:rsidRPr="003D7A16">
        <w:t xml:space="preserve">e-Meeting, </w:t>
      </w:r>
      <w:r w:rsidR="000B0FBA">
        <w:t>August</w:t>
      </w:r>
      <w:r w:rsidR="000B0FBA" w:rsidRPr="003D7A16">
        <w:t xml:space="preserve"> </w:t>
      </w:r>
      <w:r w:rsidR="000B0FBA">
        <w:t>16</w:t>
      </w:r>
      <w:r w:rsidR="000B0FBA" w:rsidRPr="003D7A16">
        <w:t xml:space="preserve">th </w:t>
      </w:r>
      <w:r w:rsidRPr="003D7A16">
        <w:t xml:space="preserve">– </w:t>
      </w:r>
      <w:r w:rsidR="000B0FBA">
        <w:t>August</w:t>
      </w:r>
      <w:r w:rsidR="00B933B6">
        <w:t xml:space="preserve"> </w:t>
      </w:r>
      <w:r w:rsidR="00C871B4">
        <w:t>2</w:t>
      </w:r>
      <w:r w:rsidR="00070CE1">
        <w:t>7</w:t>
      </w:r>
      <w:r w:rsidRPr="003D7A16">
        <w:t>th, 202</w:t>
      </w:r>
      <w:r w:rsidR="00CA24EF">
        <w:t>1</w:t>
      </w:r>
    </w:p>
    <w:p w14:paraId="087312D9" w14:textId="77777777" w:rsidR="00696C81" w:rsidRPr="00CC03EE" w:rsidRDefault="00696C81" w:rsidP="00870AE6">
      <w:pPr>
        <w:pStyle w:val="3GPPHeader"/>
      </w:pPr>
    </w:p>
    <w:p w14:paraId="3C6869D1" w14:textId="1D773449" w:rsidR="00E90E49" w:rsidRPr="00422457" w:rsidRDefault="00E90E49" w:rsidP="00832F73">
      <w:pPr>
        <w:pStyle w:val="3GPPHeader"/>
        <w:spacing w:after="0"/>
        <w:rPr>
          <w:sz w:val="22"/>
        </w:rPr>
      </w:pPr>
      <w:r w:rsidRPr="00422457">
        <w:rPr>
          <w:sz w:val="22"/>
        </w:rPr>
        <w:t>Agenda Item:</w:t>
      </w:r>
      <w:r w:rsidRPr="00422457">
        <w:rPr>
          <w:sz w:val="22"/>
        </w:rPr>
        <w:tab/>
      </w:r>
      <w:r w:rsidR="00AA3109" w:rsidRPr="00422457">
        <w:rPr>
          <w:sz w:val="22"/>
        </w:rPr>
        <w:t>8</w:t>
      </w:r>
      <w:r w:rsidR="002C6C20" w:rsidRPr="00422457">
        <w:rPr>
          <w:sz w:val="22"/>
        </w:rPr>
        <w:t>.</w:t>
      </w:r>
      <w:r w:rsidR="008A2BA7">
        <w:rPr>
          <w:sz w:val="22"/>
        </w:rPr>
        <w:t>7.1.2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5A54766B" w:rsidR="00E90E49" w:rsidRPr="00760530" w:rsidRDefault="003D3C45" w:rsidP="00832F73">
      <w:pPr>
        <w:pStyle w:val="3GPPHeader"/>
        <w:spacing w:after="0"/>
        <w:rPr>
          <w:sz w:val="22"/>
        </w:rPr>
      </w:pPr>
      <w:r w:rsidRPr="00760530">
        <w:rPr>
          <w:sz w:val="22"/>
        </w:rPr>
        <w:t>Title:</w:t>
      </w:r>
      <w:r w:rsidR="00E90E49" w:rsidRPr="00760530">
        <w:rPr>
          <w:sz w:val="22"/>
        </w:rPr>
        <w:tab/>
      </w:r>
      <w:r w:rsidR="008A2BA7">
        <w:t>Provisioning of TRS occasions to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146FA6CB" w14:textId="77777777" w:rsidR="00E21AD8" w:rsidRDefault="00230D18" w:rsidP="00E21AD8">
      <w:pPr>
        <w:pStyle w:val="Heading1"/>
        <w:rPr>
          <w:lang w:val="en-US"/>
        </w:rPr>
      </w:pPr>
      <w:r>
        <w:t>1</w:t>
      </w:r>
      <w:r>
        <w:tab/>
      </w:r>
      <w:r w:rsidR="000916B4" w:rsidRPr="005F577B">
        <w:rPr>
          <w:lang w:val="en-US"/>
        </w:rPr>
        <w:tab/>
      </w:r>
      <w:r w:rsidR="00E21AD8">
        <w:tab/>
      </w:r>
      <w:r w:rsidR="00E21AD8">
        <w:rPr>
          <w:lang w:val="en-US"/>
        </w:rPr>
        <w:t>Introduction</w:t>
      </w:r>
    </w:p>
    <w:p w14:paraId="1A5E7BB0" w14:textId="77777777" w:rsidR="00E21AD8" w:rsidRDefault="00E21AD8" w:rsidP="00E21AD8">
      <w:pPr>
        <w:pStyle w:val="BodyText"/>
      </w:pPr>
      <w:r>
        <w:rPr>
          <w:rFonts w:cs="Arial"/>
        </w:rPr>
        <w:t xml:space="preserve">In UE power savings WI for Rel-17 (latest WID in </w:t>
      </w:r>
      <w:r>
        <w:t>RP-200938</w:t>
      </w:r>
      <w:r>
        <w:rPr>
          <w:rFonts w:cs="Arial"/>
        </w:rPr>
        <w:t xml:space="preserve">, RAN#88), the following items were agreed regarding </w:t>
      </w:r>
      <w:r>
        <w:t>enhancements for idle/inactive-mode UE power saving.</w:t>
      </w:r>
    </w:p>
    <w:p w14:paraId="35BBBC6C" w14:textId="77777777" w:rsidR="00E21AD8" w:rsidRDefault="00E21AD8" w:rsidP="00E21AD8">
      <w:pPr>
        <w:numPr>
          <w:ilvl w:val="0"/>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7E383886" w14:textId="77777777" w:rsidR="00E21AD8" w:rsidRDefault="00E21AD8" w:rsidP="00E21AD8">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Study and specify paging enhancement(s) to reduce unnecessary UE paging receptions, subject to no impact to legacy UEs [RAN2, RAN1]</w:t>
      </w:r>
    </w:p>
    <w:p w14:paraId="4DDD5CD9" w14:textId="77777777" w:rsidR="00E21AD8" w:rsidRDefault="00E21AD8" w:rsidP="00E21AD8">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NOTE: RAN1 to check and update, if needed, evaluation methodology in RAN1 #102-e meeting</w:t>
      </w:r>
    </w:p>
    <w:p w14:paraId="403FC786" w14:textId="77777777" w:rsidR="00E21AD8" w:rsidRDefault="00E21AD8" w:rsidP="00E21AD8">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69D63F96" w14:textId="77777777" w:rsidR="00E21AD8" w:rsidRDefault="00E21AD8" w:rsidP="00E21AD8">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 xml:space="preserve">NOTE: Always-on TRS/CSI-RS transmission by </w:t>
      </w:r>
      <w:proofErr w:type="spellStart"/>
      <w:r>
        <w:rPr>
          <w:rFonts w:ascii="Times New Roman" w:eastAsia="Times New Roman" w:hAnsi="Times New Roman" w:cs="Times New Roman"/>
          <w:sz w:val="20"/>
          <w:szCs w:val="20"/>
          <w:highlight w:val="cyan"/>
          <w:lang w:eastAsia="zh-TW"/>
        </w:rPr>
        <w:t>gNodeB</w:t>
      </w:r>
      <w:proofErr w:type="spellEnd"/>
      <w:r>
        <w:rPr>
          <w:rFonts w:ascii="Times New Roman" w:eastAsia="Times New Roman" w:hAnsi="Times New Roman" w:cs="Times New Roman"/>
          <w:sz w:val="20"/>
          <w:szCs w:val="20"/>
          <w:highlight w:val="cyan"/>
          <w:lang w:eastAsia="zh-TW"/>
        </w:rPr>
        <w:t xml:space="preserve"> is not required</w:t>
      </w:r>
    </w:p>
    <w:p w14:paraId="5B524A83" w14:textId="77777777" w:rsidR="00E21AD8" w:rsidRDefault="00E21AD8" w:rsidP="00E21AD8">
      <w:pPr>
        <w:pStyle w:val="BodyText"/>
        <w:rPr>
          <w:rFonts w:cs="Arial"/>
        </w:rPr>
      </w:pPr>
      <w:r>
        <w:rPr>
          <w:rFonts w:cs="Arial"/>
        </w:rPr>
        <w:t xml:space="preserve">In this paper, we focus on the second item, i.e., specifying means to provide potential TRS/CSI-RS available in the connected mode to idle/inactive mode UEs (for convenience, also referred to as idle UEs in some places in this document). </w:t>
      </w:r>
    </w:p>
    <w:p w14:paraId="7F016871" w14:textId="77777777" w:rsidR="00E21AD8" w:rsidRDefault="00E21AD8" w:rsidP="00E21AD8">
      <w:pPr>
        <w:pStyle w:val="Heading1"/>
        <w:rPr>
          <w:lang w:val="en-US"/>
        </w:rPr>
      </w:pPr>
      <w:r>
        <w:rPr>
          <w:lang w:val="en-US"/>
        </w:rPr>
        <w:t>2</w:t>
      </w:r>
      <w:r>
        <w:rPr>
          <w:lang w:val="en-US"/>
        </w:rPr>
        <w:tab/>
        <w:t>TRS Availability Indication</w:t>
      </w:r>
    </w:p>
    <w:p w14:paraId="7410A39E" w14:textId="13688B4C" w:rsidR="00E21AD8" w:rsidRDefault="00E21AD8" w:rsidP="00E21AD8">
      <w:pPr>
        <w:jc w:val="both"/>
        <w:rPr>
          <w:rFonts w:ascii="Arial" w:hAnsi="Arial" w:cs="Arial"/>
          <w:lang w:val="fi-FI" w:eastAsia="ja-JP"/>
        </w:rPr>
      </w:pPr>
      <w:r>
        <w:rPr>
          <w:rFonts w:ascii="Arial" w:hAnsi="Arial" w:cs="Arial"/>
          <w:lang w:val="fi-FI" w:eastAsia="ja-JP"/>
        </w:rPr>
        <w:t>In RAN1#10</w:t>
      </w:r>
      <w:r w:rsidR="00F07276">
        <w:rPr>
          <w:rFonts w:ascii="Arial" w:hAnsi="Arial" w:cs="Arial"/>
          <w:lang w:val="fi-FI" w:eastAsia="ja-JP"/>
        </w:rPr>
        <w:t>5</w:t>
      </w:r>
      <w:r>
        <w:rPr>
          <w:rFonts w:ascii="Arial" w:hAnsi="Arial" w:cs="Arial"/>
          <w:lang w:val="fi-FI" w:eastAsia="ja-JP"/>
        </w:rPr>
        <w:t>-e, the following agreement</w:t>
      </w:r>
      <w:r w:rsidR="00F07276">
        <w:rPr>
          <w:rFonts w:ascii="Arial" w:hAnsi="Arial" w:cs="Arial"/>
          <w:lang w:val="fi-FI" w:eastAsia="ja-JP"/>
        </w:rPr>
        <w:t>s</w:t>
      </w:r>
      <w:r w:rsidR="003B573E">
        <w:rPr>
          <w:rFonts w:ascii="Arial" w:hAnsi="Arial" w:cs="Arial"/>
          <w:lang w:val="fi-FI" w:eastAsia="ja-JP"/>
        </w:rPr>
        <w:t xml:space="preserve"> and working assumption</w:t>
      </w:r>
      <w:r>
        <w:rPr>
          <w:rFonts w:ascii="Arial" w:hAnsi="Arial" w:cs="Arial"/>
          <w:lang w:val="fi-FI" w:eastAsia="ja-JP"/>
        </w:rPr>
        <w:t xml:space="preserve"> were made regarding how the UE can become aware of the actual transmission of TRS in the provided TRS occasions.</w:t>
      </w:r>
    </w:p>
    <w:p w14:paraId="1F4D2E85" w14:textId="77777777" w:rsidR="00ED4C68" w:rsidRPr="00ED4C68" w:rsidRDefault="00ED4C68" w:rsidP="00ED4C68">
      <w:pPr>
        <w:spacing w:after="0" w:line="240" w:lineRule="auto"/>
        <w:rPr>
          <w:rFonts w:ascii="Times New Roman" w:eastAsia="Batang" w:hAnsi="Times New Roman" w:cs="Times New Roman"/>
          <w:sz w:val="20"/>
          <w:szCs w:val="20"/>
          <w:highlight w:val="green"/>
          <w:lang w:val="en-GB"/>
        </w:rPr>
      </w:pPr>
      <w:r w:rsidRPr="00ED4C68">
        <w:rPr>
          <w:rFonts w:ascii="Times" w:eastAsia="Batang" w:hAnsi="Times" w:cs="Times New Roman"/>
          <w:sz w:val="20"/>
          <w:szCs w:val="20"/>
          <w:highlight w:val="green"/>
          <w:lang w:val="en-GB"/>
        </w:rPr>
        <w:t>Agreement:</w:t>
      </w:r>
    </w:p>
    <w:p w14:paraId="6EFE7430" w14:textId="77777777" w:rsidR="00ED4C68" w:rsidRPr="00ED4C68" w:rsidRDefault="00ED4C68" w:rsidP="00ED4C68">
      <w:pPr>
        <w:snapToGrid w:val="0"/>
        <w:spacing w:after="0" w:line="240" w:lineRule="auto"/>
        <w:rPr>
          <w:rFonts w:ascii="Times" w:eastAsia="Batang" w:hAnsi="Times" w:cs="Times New Roman"/>
          <w:sz w:val="20"/>
          <w:szCs w:val="20"/>
        </w:rPr>
      </w:pPr>
      <w:r w:rsidRPr="00ED4C68">
        <w:rPr>
          <w:rFonts w:ascii="Times" w:eastAsia="Batang" w:hAnsi="Times" w:cs="Times New Roman"/>
          <w:sz w:val="20"/>
          <w:szCs w:val="20"/>
          <w:lang w:val="en-GB"/>
        </w:rPr>
        <w:t>Confirm the following working assumption:</w:t>
      </w:r>
    </w:p>
    <w:p w14:paraId="32BC4768" w14:textId="77777777" w:rsidR="00ED4C68" w:rsidRPr="00ED4C68" w:rsidRDefault="00ED4C68" w:rsidP="00ED4C68">
      <w:pPr>
        <w:snapToGrid w:val="0"/>
        <w:spacing w:after="0" w:line="240" w:lineRule="auto"/>
        <w:ind w:left="360"/>
        <w:rPr>
          <w:rFonts w:ascii="Times" w:eastAsia="Batang" w:hAnsi="Times" w:cs="Times New Roman"/>
          <w:sz w:val="20"/>
          <w:szCs w:val="20"/>
          <w:lang w:val="en-GB"/>
        </w:rPr>
      </w:pPr>
      <w:r w:rsidRPr="00ED4C68">
        <w:rPr>
          <w:rFonts w:ascii="Times" w:eastAsia="Batang" w:hAnsi="Times" w:cs="Times"/>
          <w:sz w:val="20"/>
          <w:szCs w:val="20"/>
          <w:lang w:val="en-GB"/>
        </w:rPr>
        <w:t xml:space="preserve">Support at least L1 based </w:t>
      </w:r>
      <w:proofErr w:type="spellStart"/>
      <w:r w:rsidRPr="00ED4C68">
        <w:rPr>
          <w:rFonts w:ascii="Times" w:eastAsia="Batang" w:hAnsi="Times" w:cs="Times"/>
          <w:sz w:val="20"/>
          <w:szCs w:val="20"/>
          <w:lang w:val="en-GB"/>
        </w:rPr>
        <w:t>signaling</w:t>
      </w:r>
      <w:proofErr w:type="spellEnd"/>
      <w:r w:rsidRPr="00ED4C68">
        <w:rPr>
          <w:rFonts w:ascii="Times" w:eastAsia="Batang" w:hAnsi="Times" w:cs="Times"/>
          <w:sz w:val="20"/>
          <w:szCs w:val="20"/>
          <w:lang w:val="en-GB"/>
        </w:rPr>
        <w:t xml:space="preserve"> for the availability indication of TRS/CSI-RS at the configured occasion(s) to the idle/inactive UEs.</w:t>
      </w:r>
    </w:p>
    <w:p w14:paraId="7C0C1EE5" w14:textId="77777777" w:rsidR="00ED4C68" w:rsidRPr="00ED4C68" w:rsidRDefault="00ED4C68" w:rsidP="00ED4C68">
      <w:pPr>
        <w:numPr>
          <w:ilvl w:val="0"/>
          <w:numId w:val="57"/>
        </w:numPr>
        <w:snapToGrid w:val="0"/>
        <w:spacing w:after="0" w:line="240" w:lineRule="auto"/>
        <w:ind w:left="1080"/>
        <w:rPr>
          <w:rFonts w:ascii="Times" w:eastAsia="Batang" w:hAnsi="Times" w:cs="Times"/>
          <w:sz w:val="20"/>
          <w:szCs w:val="20"/>
          <w:lang w:val="en-GB" w:eastAsia="x-none"/>
        </w:rPr>
      </w:pPr>
      <w:r w:rsidRPr="00ED4C68">
        <w:rPr>
          <w:rFonts w:ascii="Times" w:eastAsia="Batang" w:hAnsi="Times" w:cs="Times"/>
          <w:sz w:val="20"/>
          <w:szCs w:val="20"/>
          <w:lang w:val="en-GB" w:eastAsia="x-none"/>
        </w:rPr>
        <w:t xml:space="preserve">FFS details, including paging DCI and/or PEI for L1 based </w:t>
      </w:r>
      <w:proofErr w:type="spellStart"/>
      <w:r w:rsidRPr="00ED4C68">
        <w:rPr>
          <w:rFonts w:ascii="Times" w:eastAsia="Batang" w:hAnsi="Times" w:cs="Times"/>
          <w:sz w:val="20"/>
          <w:szCs w:val="20"/>
          <w:lang w:val="en-GB" w:eastAsia="x-none"/>
        </w:rPr>
        <w:t>signaling</w:t>
      </w:r>
      <w:proofErr w:type="spellEnd"/>
    </w:p>
    <w:p w14:paraId="780A2748" w14:textId="77777777" w:rsidR="00ED4C68" w:rsidRPr="00ED4C68" w:rsidRDefault="00ED4C68" w:rsidP="00ED4C68">
      <w:pPr>
        <w:numPr>
          <w:ilvl w:val="0"/>
          <w:numId w:val="57"/>
        </w:numPr>
        <w:snapToGrid w:val="0"/>
        <w:spacing w:after="0" w:line="240" w:lineRule="auto"/>
        <w:ind w:left="1080"/>
        <w:rPr>
          <w:rFonts w:ascii="Times" w:eastAsia="Batang" w:hAnsi="Times" w:cs="Times"/>
          <w:sz w:val="20"/>
          <w:szCs w:val="20"/>
          <w:lang w:val="en-GB" w:eastAsia="x-none"/>
        </w:rPr>
      </w:pPr>
      <w:r w:rsidRPr="00ED4C68">
        <w:rPr>
          <w:rFonts w:ascii="Times" w:eastAsia="Batang" w:hAnsi="Times" w:cs="Times"/>
          <w:sz w:val="20"/>
          <w:szCs w:val="20"/>
          <w:lang w:val="en-GB" w:eastAsia="x-none"/>
        </w:rPr>
        <w:t xml:space="preserve">FFS SIB-based </w:t>
      </w:r>
      <w:proofErr w:type="spellStart"/>
      <w:r w:rsidRPr="00ED4C68">
        <w:rPr>
          <w:rFonts w:ascii="Times" w:eastAsia="Batang" w:hAnsi="Times" w:cs="Times"/>
          <w:sz w:val="20"/>
          <w:szCs w:val="20"/>
          <w:lang w:val="en-GB" w:eastAsia="x-none"/>
        </w:rPr>
        <w:t>signaling</w:t>
      </w:r>
      <w:proofErr w:type="spellEnd"/>
      <w:r w:rsidRPr="00ED4C68">
        <w:rPr>
          <w:rFonts w:ascii="Times" w:eastAsia="Batang" w:hAnsi="Times" w:cs="Times"/>
          <w:sz w:val="20"/>
          <w:szCs w:val="20"/>
          <w:lang w:val="en-GB" w:eastAsia="x-none"/>
        </w:rPr>
        <w:t>/configuration</w:t>
      </w:r>
    </w:p>
    <w:p w14:paraId="3891EB2B" w14:textId="77777777" w:rsidR="00ED4C68" w:rsidRPr="00ED4C68" w:rsidRDefault="00ED4C68" w:rsidP="00ED4C68">
      <w:pPr>
        <w:numPr>
          <w:ilvl w:val="1"/>
          <w:numId w:val="57"/>
        </w:numPr>
        <w:snapToGrid w:val="0"/>
        <w:spacing w:after="0" w:line="240" w:lineRule="auto"/>
        <w:ind w:left="1800"/>
        <w:rPr>
          <w:rFonts w:ascii="Times" w:eastAsia="Batang" w:hAnsi="Times" w:cs="Times"/>
          <w:sz w:val="20"/>
          <w:szCs w:val="20"/>
          <w:lang w:val="en-GB"/>
        </w:rPr>
      </w:pPr>
      <w:r w:rsidRPr="00ED4C68">
        <w:rPr>
          <w:rFonts w:ascii="Times" w:eastAsia="Batang" w:hAnsi="Times" w:cs="Times"/>
          <w:sz w:val="20"/>
          <w:szCs w:val="20"/>
          <w:lang w:val="en-GB"/>
        </w:rPr>
        <w:t>Note: It is RAN1 understanding that existing SI update procedure is used for SIB based signalling</w:t>
      </w:r>
    </w:p>
    <w:p w14:paraId="50F7ADC2" w14:textId="77777777" w:rsidR="00ED4C68" w:rsidRPr="00ED4C68" w:rsidRDefault="00ED4C68" w:rsidP="00ED4C68">
      <w:pPr>
        <w:spacing w:after="0" w:line="240" w:lineRule="auto"/>
        <w:rPr>
          <w:rFonts w:ascii="Times New Roman" w:eastAsia="Batang" w:hAnsi="Times New Roman" w:cs="Times New Roman"/>
          <w:sz w:val="20"/>
          <w:szCs w:val="20"/>
        </w:rPr>
      </w:pPr>
      <w:r w:rsidRPr="00ED4C68">
        <w:rPr>
          <w:rFonts w:ascii="Times" w:eastAsia="Batang" w:hAnsi="Times" w:cs="Times New Roman"/>
          <w:color w:val="1F497D"/>
          <w:sz w:val="20"/>
          <w:szCs w:val="20"/>
          <w:lang w:val="en-GB"/>
        </w:rPr>
        <w:t> </w:t>
      </w:r>
    </w:p>
    <w:p w14:paraId="48D1BCD9" w14:textId="77777777" w:rsidR="00ED4C68" w:rsidRPr="00ED4C68" w:rsidRDefault="00ED4C68" w:rsidP="00ED4C68">
      <w:pPr>
        <w:spacing w:after="0" w:line="240" w:lineRule="auto"/>
        <w:rPr>
          <w:rFonts w:ascii="Times New Roman" w:eastAsia="Batang" w:hAnsi="Times New Roman" w:cs="Times New Roman"/>
          <w:sz w:val="20"/>
          <w:szCs w:val="20"/>
          <w:highlight w:val="green"/>
          <w:lang w:val="en-GB"/>
        </w:rPr>
      </w:pPr>
      <w:r w:rsidRPr="00ED4C68">
        <w:rPr>
          <w:rFonts w:ascii="Times" w:eastAsia="Batang" w:hAnsi="Times" w:cs="Times New Roman"/>
          <w:sz w:val="20"/>
          <w:szCs w:val="20"/>
          <w:highlight w:val="green"/>
          <w:lang w:val="en-GB"/>
        </w:rPr>
        <w:t>Agreement:</w:t>
      </w:r>
    </w:p>
    <w:p w14:paraId="3146B4B6" w14:textId="77777777" w:rsidR="00ED4C68" w:rsidRPr="00ED4C68" w:rsidRDefault="00ED4C68" w:rsidP="00ED4C68">
      <w:pPr>
        <w:spacing w:after="0" w:line="240" w:lineRule="auto"/>
        <w:rPr>
          <w:rFonts w:ascii="Times" w:eastAsia="Batang" w:hAnsi="Times" w:cs="Times New Roman"/>
          <w:sz w:val="20"/>
          <w:szCs w:val="20"/>
          <w:lang w:val="en-GB"/>
        </w:rPr>
      </w:pPr>
      <w:r w:rsidRPr="00ED4C68">
        <w:rPr>
          <w:rFonts w:ascii="Times" w:eastAsia="Batang" w:hAnsi="Times" w:cs="Times New Roman"/>
          <w:sz w:val="20"/>
          <w:szCs w:val="20"/>
          <w:lang w:val="en-GB"/>
        </w:rPr>
        <w:t>For the information provided by a physical layer availability indication of TRS/CSI-RS at the configured occasion(s) to the idle/inactive UEs, support availability/unavailability information for configured RS resources using a bitmap or codepoint</w:t>
      </w:r>
    </w:p>
    <w:p w14:paraId="008F88D5" w14:textId="77777777" w:rsidR="00ED4C68" w:rsidRPr="00ED4C68" w:rsidRDefault="00ED4C68" w:rsidP="00ED4C68">
      <w:pPr>
        <w:numPr>
          <w:ilvl w:val="0"/>
          <w:numId w:val="65"/>
        </w:numPr>
        <w:spacing w:after="0" w:line="240" w:lineRule="auto"/>
        <w:rPr>
          <w:rFonts w:ascii="Times" w:eastAsia="Times New Roman" w:hAnsi="Times" w:cs="Times New Roman"/>
          <w:sz w:val="20"/>
          <w:szCs w:val="20"/>
          <w:lang w:val="en-GB"/>
        </w:rPr>
      </w:pPr>
      <w:proofErr w:type="gramStart"/>
      <w:r w:rsidRPr="00ED4C68">
        <w:rPr>
          <w:rFonts w:ascii="Times" w:eastAsia="Times New Roman" w:hAnsi="Times" w:cs="Times New Roman"/>
          <w:sz w:val="20"/>
          <w:szCs w:val="20"/>
          <w:lang w:val="en-GB"/>
        </w:rPr>
        <w:t>e.g.</w:t>
      </w:r>
      <w:proofErr w:type="gramEnd"/>
      <w:r w:rsidRPr="00ED4C68">
        <w:rPr>
          <w:rFonts w:ascii="Times" w:eastAsia="Times New Roman" w:hAnsi="Times" w:cs="Times New Roman"/>
          <w:sz w:val="20"/>
          <w:szCs w:val="20"/>
          <w:lang w:val="en-GB"/>
        </w:rPr>
        <w:t xml:space="preserve"> using bitmap, where each bit is associated with at least one resource/configuration or a set/group of resources</w:t>
      </w:r>
    </w:p>
    <w:p w14:paraId="1D80F746" w14:textId="77777777" w:rsidR="00ED4C68" w:rsidRPr="00ED4C68" w:rsidRDefault="00ED4C68" w:rsidP="00ED4C68">
      <w:pPr>
        <w:numPr>
          <w:ilvl w:val="0"/>
          <w:numId w:val="65"/>
        </w:numPr>
        <w:spacing w:after="0" w:line="240" w:lineRule="auto"/>
        <w:rPr>
          <w:rFonts w:ascii="Times" w:eastAsia="Times New Roman" w:hAnsi="Times" w:cs="Times New Roman"/>
          <w:sz w:val="20"/>
          <w:szCs w:val="20"/>
          <w:lang w:val="en-GB"/>
        </w:rPr>
      </w:pPr>
      <w:proofErr w:type="gramStart"/>
      <w:r w:rsidRPr="00ED4C68">
        <w:rPr>
          <w:rFonts w:ascii="Times" w:eastAsia="Times New Roman" w:hAnsi="Times" w:cs="Times New Roman"/>
          <w:sz w:val="20"/>
          <w:szCs w:val="20"/>
          <w:lang w:val="en-GB"/>
        </w:rPr>
        <w:t>e.g.</w:t>
      </w:r>
      <w:proofErr w:type="gramEnd"/>
      <w:r w:rsidRPr="00ED4C68">
        <w:rPr>
          <w:rFonts w:ascii="Times" w:eastAsia="Times New Roman" w:hAnsi="Times" w:cs="Times New Roman"/>
          <w:sz w:val="20"/>
          <w:szCs w:val="20"/>
          <w:lang w:val="en-GB"/>
        </w:rPr>
        <w:t xml:space="preserve"> a codepoint to indicate a state of availability/unavailability for all or some of configured RS resources </w:t>
      </w:r>
    </w:p>
    <w:p w14:paraId="779AEC21" w14:textId="2AAD8ED4" w:rsidR="00ED4C68" w:rsidRPr="00ED4C68" w:rsidRDefault="00ED4C68" w:rsidP="00ED4C68">
      <w:pPr>
        <w:numPr>
          <w:ilvl w:val="0"/>
          <w:numId w:val="65"/>
        </w:numPr>
        <w:spacing w:after="0" w:line="240" w:lineRule="auto"/>
        <w:rPr>
          <w:rFonts w:ascii="Times" w:eastAsia="Times New Roman" w:hAnsi="Times" w:cs="Times New Roman"/>
          <w:sz w:val="20"/>
          <w:szCs w:val="20"/>
          <w:lang w:val="en-GB"/>
        </w:rPr>
      </w:pPr>
      <w:r w:rsidRPr="00ED4C68">
        <w:rPr>
          <w:rFonts w:ascii="Times" w:eastAsia="Times New Roman" w:hAnsi="Times" w:cs="Times New Roman"/>
          <w:sz w:val="20"/>
          <w:szCs w:val="20"/>
          <w:lang w:val="en-GB"/>
        </w:rPr>
        <w:t>FFS maximum number of configured RS resources per physical layer availability indication to support.</w:t>
      </w:r>
    </w:p>
    <w:p w14:paraId="0D61A012" w14:textId="634DB40D" w:rsidR="00ED4C68" w:rsidRPr="00ED4C68" w:rsidRDefault="00ED4C68" w:rsidP="00ED4C68">
      <w:pPr>
        <w:numPr>
          <w:ilvl w:val="0"/>
          <w:numId w:val="65"/>
        </w:numPr>
        <w:spacing w:after="0" w:line="240" w:lineRule="auto"/>
        <w:rPr>
          <w:rFonts w:ascii="Times" w:eastAsia="Times New Roman" w:hAnsi="Times" w:cs="Times New Roman"/>
          <w:sz w:val="20"/>
          <w:szCs w:val="20"/>
          <w:lang w:val="en-GB"/>
        </w:rPr>
      </w:pPr>
      <w:r w:rsidRPr="00ED4C68">
        <w:rPr>
          <w:rFonts w:ascii="Times" w:eastAsia="Times New Roman" w:hAnsi="Times" w:cs="Times New Roman"/>
          <w:sz w:val="20"/>
          <w:szCs w:val="20"/>
          <w:lang w:val="en-GB"/>
        </w:rPr>
        <w:t>FFS whether availability/unavailability information is for all or some of configured RS resources</w:t>
      </w:r>
    </w:p>
    <w:p w14:paraId="50FD3628" w14:textId="1801372F" w:rsidR="00E21AD8" w:rsidRDefault="00E21AD8" w:rsidP="00E21AD8">
      <w:pPr>
        <w:numPr>
          <w:ilvl w:val="0"/>
          <w:numId w:val="58"/>
        </w:numPr>
        <w:spacing w:after="0" w:line="240" w:lineRule="auto"/>
        <w:rPr>
          <w:rFonts w:ascii="Times New Roman" w:hAnsi="Times New Roman" w:cs="Times New Roman"/>
          <w:i/>
          <w:iCs/>
          <w:sz w:val="20"/>
          <w:szCs w:val="20"/>
        </w:rPr>
      </w:pPr>
    </w:p>
    <w:p w14:paraId="1D1385BC" w14:textId="77777777" w:rsidR="00E21AD8" w:rsidRDefault="00E21AD8" w:rsidP="00E21AD8">
      <w:pPr>
        <w:snapToGrid w:val="0"/>
        <w:spacing w:after="0" w:line="240" w:lineRule="auto"/>
        <w:rPr>
          <w:szCs w:val="20"/>
        </w:rPr>
      </w:pPr>
    </w:p>
    <w:p w14:paraId="57F969A4" w14:textId="77777777" w:rsidR="00A75C0D" w:rsidRPr="00A75C0D" w:rsidRDefault="00A75C0D" w:rsidP="00A75C0D">
      <w:pPr>
        <w:spacing w:after="0" w:line="240" w:lineRule="auto"/>
        <w:rPr>
          <w:rFonts w:ascii="Times" w:eastAsia="Batang" w:hAnsi="Times" w:cs="Times New Roman"/>
          <w:sz w:val="20"/>
          <w:szCs w:val="20"/>
          <w:highlight w:val="darkYellow"/>
          <w:lang w:val="en-GB"/>
        </w:rPr>
      </w:pPr>
      <w:r w:rsidRPr="00A75C0D">
        <w:rPr>
          <w:rFonts w:ascii="Times" w:eastAsia="Batang" w:hAnsi="Times" w:cs="Times New Roman"/>
          <w:b/>
          <w:bCs/>
          <w:color w:val="000000"/>
          <w:sz w:val="20"/>
          <w:szCs w:val="20"/>
          <w:highlight w:val="darkYellow"/>
          <w:shd w:val="clear" w:color="auto" w:fill="FFFF00"/>
          <w:lang w:val="en-GB"/>
        </w:rPr>
        <w:lastRenderedPageBreak/>
        <w:t>Working assumption:</w:t>
      </w:r>
    </w:p>
    <w:p w14:paraId="165698CA" w14:textId="77777777" w:rsidR="00A75C0D" w:rsidRPr="00A75C0D" w:rsidRDefault="00A75C0D" w:rsidP="00A75C0D">
      <w:pPr>
        <w:spacing w:after="0" w:line="240" w:lineRule="auto"/>
        <w:rPr>
          <w:rFonts w:ascii="Times" w:eastAsia="Batang" w:hAnsi="Times" w:cs="Times New Roman"/>
          <w:sz w:val="20"/>
          <w:szCs w:val="20"/>
          <w:lang w:val="en-GB"/>
        </w:rPr>
      </w:pPr>
      <w:r w:rsidRPr="00A75C0D">
        <w:rPr>
          <w:rFonts w:ascii="Times" w:eastAsia="Batang" w:hAnsi="Times" w:cs="Times New Roman"/>
          <w:sz w:val="20"/>
          <w:szCs w:val="20"/>
          <w:lang w:val="en-GB"/>
        </w:rPr>
        <w:t>Support paging PDCCH based availability indication of TRS/CSI-RS occasions for idle/inactive UEs.</w:t>
      </w:r>
    </w:p>
    <w:p w14:paraId="1330398E" w14:textId="77777777" w:rsidR="00A75C0D" w:rsidRPr="00A75C0D" w:rsidRDefault="00A75C0D" w:rsidP="00A75C0D">
      <w:pPr>
        <w:spacing w:after="0" w:line="240" w:lineRule="auto"/>
        <w:rPr>
          <w:rFonts w:ascii="Times" w:eastAsia="Batang" w:hAnsi="Times" w:cs="Times New Roman"/>
          <w:sz w:val="20"/>
          <w:szCs w:val="20"/>
          <w:lang w:val="en-GB"/>
        </w:rPr>
      </w:pPr>
      <w:r w:rsidRPr="00A75C0D">
        <w:rPr>
          <w:rFonts w:ascii="Times" w:eastAsia="Batang" w:hAnsi="Times" w:cs="Times New Roman"/>
          <w:sz w:val="20"/>
          <w:szCs w:val="20"/>
          <w:lang w:val="en-GB"/>
        </w:rPr>
        <w:t>Support PEI based availability indication of TRS/CSI-RS occasions for idle/inactive UEs at least if PDCCH-based PEI is down-selected.</w:t>
      </w:r>
    </w:p>
    <w:p w14:paraId="3C1CAA98" w14:textId="77777777" w:rsidR="00A75C0D" w:rsidRPr="00A75C0D" w:rsidRDefault="00A75C0D" w:rsidP="00A75C0D">
      <w:pPr>
        <w:numPr>
          <w:ilvl w:val="0"/>
          <w:numId w:val="66"/>
        </w:numPr>
        <w:spacing w:after="0" w:line="240" w:lineRule="auto"/>
        <w:rPr>
          <w:rFonts w:ascii="Times" w:eastAsia="Times New Roman" w:hAnsi="Times" w:cs="Times New Roman"/>
          <w:sz w:val="20"/>
          <w:szCs w:val="20"/>
          <w:lang w:val="en-GB"/>
        </w:rPr>
      </w:pPr>
      <w:r w:rsidRPr="00A75C0D">
        <w:rPr>
          <w:rFonts w:ascii="Times" w:eastAsia="Times New Roman" w:hAnsi="Times" w:cs="Times New Roman"/>
          <w:sz w:val="20"/>
          <w:szCs w:val="20"/>
          <w:lang w:val="en-GB"/>
        </w:rPr>
        <w:t xml:space="preserve">FFS </w:t>
      </w:r>
      <w:r w:rsidRPr="00A75C0D">
        <w:rPr>
          <w:rFonts w:ascii="Times" w:eastAsia="Times New Roman" w:hAnsi="Times" w:cs="Times New Roman"/>
          <w:strike/>
          <w:color w:val="FF0000"/>
          <w:sz w:val="20"/>
          <w:szCs w:val="20"/>
          <w:lang w:val="en-GB"/>
        </w:rPr>
        <w:t>whether and</w:t>
      </w:r>
      <w:r w:rsidRPr="00A75C0D">
        <w:rPr>
          <w:rFonts w:ascii="Times" w:eastAsia="Times New Roman" w:hAnsi="Times" w:cs="Times New Roman"/>
          <w:color w:val="FF0000"/>
          <w:sz w:val="20"/>
          <w:szCs w:val="20"/>
          <w:lang w:val="en-GB"/>
        </w:rPr>
        <w:t xml:space="preserve"> </w:t>
      </w:r>
      <w:r w:rsidRPr="00A75C0D">
        <w:rPr>
          <w:rFonts w:ascii="Times" w:eastAsia="Times New Roman" w:hAnsi="Times" w:cs="Times New Roman"/>
          <w:sz w:val="20"/>
          <w:szCs w:val="20"/>
          <w:lang w:val="en-GB"/>
        </w:rPr>
        <w:t>how to enable/disable L1 based availability indication configurable by SIB</w:t>
      </w:r>
    </w:p>
    <w:p w14:paraId="7FA79F74" w14:textId="77777777" w:rsidR="00A75C0D" w:rsidRPr="00B755B4" w:rsidRDefault="00A75C0D" w:rsidP="00E21AD8">
      <w:pPr>
        <w:jc w:val="both"/>
        <w:rPr>
          <w:rFonts w:ascii="Arial" w:hAnsi="Arial" w:cs="Arial"/>
          <w:lang w:val="en-GB" w:eastAsia="ja-JP"/>
        </w:rPr>
      </w:pPr>
    </w:p>
    <w:p w14:paraId="74867A97" w14:textId="77777777" w:rsidR="003B573E" w:rsidRPr="003B573E" w:rsidRDefault="003B573E" w:rsidP="003B573E">
      <w:pPr>
        <w:spacing w:after="0" w:line="240" w:lineRule="auto"/>
        <w:rPr>
          <w:rFonts w:ascii="Times" w:eastAsia="Batang" w:hAnsi="Times" w:cs="Times New Roman"/>
          <w:sz w:val="20"/>
          <w:szCs w:val="20"/>
          <w:lang w:val="en-GB"/>
        </w:rPr>
      </w:pPr>
      <w:r w:rsidRPr="003B573E">
        <w:rPr>
          <w:rFonts w:ascii="Times" w:eastAsia="Batang" w:hAnsi="Times" w:cs="Times New Roman"/>
          <w:sz w:val="20"/>
          <w:szCs w:val="20"/>
          <w:highlight w:val="green"/>
          <w:lang w:val="en-GB"/>
        </w:rPr>
        <w:t>Agreement</w:t>
      </w:r>
      <w:r w:rsidRPr="003B573E">
        <w:rPr>
          <w:rFonts w:ascii="Times" w:eastAsia="Batang" w:hAnsi="Times" w:cs="Times New Roman"/>
          <w:sz w:val="20"/>
          <w:szCs w:val="20"/>
          <w:lang w:val="en-GB"/>
        </w:rPr>
        <w:t>:</w:t>
      </w:r>
    </w:p>
    <w:p w14:paraId="6619D8AE" w14:textId="77777777" w:rsidR="003B573E" w:rsidRPr="003B573E" w:rsidRDefault="003B573E" w:rsidP="003B573E">
      <w:pPr>
        <w:snapToGrid w:val="0"/>
        <w:spacing w:after="0" w:line="240" w:lineRule="auto"/>
        <w:rPr>
          <w:rFonts w:ascii="Times New Roman" w:eastAsia="Calibri" w:hAnsi="Times New Roman" w:cs="Times New Roman"/>
          <w:sz w:val="20"/>
          <w:szCs w:val="20"/>
          <w:lang w:val="en-GB"/>
        </w:rPr>
      </w:pPr>
      <w:r w:rsidRPr="003B573E">
        <w:rPr>
          <w:rFonts w:ascii="Times New Roman" w:eastAsia="Batang" w:hAnsi="Times New Roman" w:cs="Times New Roman"/>
          <w:sz w:val="20"/>
          <w:szCs w:val="20"/>
          <w:lang w:val="en-GB"/>
        </w:rPr>
        <w:t xml:space="preserve">Further study supporting SIB based </w:t>
      </w:r>
      <w:proofErr w:type="spellStart"/>
      <w:r w:rsidRPr="003B573E">
        <w:rPr>
          <w:rFonts w:ascii="Times New Roman" w:eastAsia="Batang" w:hAnsi="Times New Roman" w:cs="Times New Roman"/>
          <w:sz w:val="20"/>
          <w:szCs w:val="20"/>
          <w:lang w:val="en-GB"/>
        </w:rPr>
        <w:t>signaling</w:t>
      </w:r>
      <w:proofErr w:type="spellEnd"/>
      <w:r w:rsidRPr="003B573E">
        <w:rPr>
          <w:rFonts w:ascii="Times New Roman" w:eastAsia="Batang" w:hAnsi="Times New Roman" w:cs="Times New Roman"/>
          <w:sz w:val="20"/>
          <w:szCs w:val="20"/>
          <w:lang w:val="en-GB"/>
        </w:rPr>
        <w:t xml:space="preserve"> for availability information of TRS/CSI-RS occasions for idle/inactive UEs at least based on the presence/absence of the configuration of the TRS/CSI-RS occasion in SIB_X in case L1 based availability indication is not configured.</w:t>
      </w:r>
    </w:p>
    <w:p w14:paraId="089A85B9" w14:textId="77777777" w:rsidR="003B573E" w:rsidRPr="003B573E" w:rsidRDefault="003B573E" w:rsidP="003B573E">
      <w:pPr>
        <w:numPr>
          <w:ilvl w:val="0"/>
          <w:numId w:val="67"/>
        </w:numPr>
        <w:snapToGrid w:val="0"/>
        <w:spacing w:after="0" w:line="240" w:lineRule="auto"/>
        <w:rPr>
          <w:rFonts w:ascii="Times New Roman" w:eastAsia="Times New Roman" w:hAnsi="Times New Roman" w:cs="Times New Roman"/>
          <w:sz w:val="20"/>
          <w:szCs w:val="20"/>
          <w:lang w:val="en-GB"/>
        </w:rPr>
      </w:pPr>
      <w:r w:rsidRPr="003B573E">
        <w:rPr>
          <w:rFonts w:ascii="Times New Roman" w:eastAsia="Times New Roman" w:hAnsi="Times New Roman" w:cs="Times New Roman"/>
          <w:sz w:val="20"/>
          <w:szCs w:val="20"/>
          <w:lang w:val="en-GB"/>
        </w:rPr>
        <w:t xml:space="preserve">FFS whether and how SIB based </w:t>
      </w:r>
      <w:proofErr w:type="spellStart"/>
      <w:r w:rsidRPr="003B573E">
        <w:rPr>
          <w:rFonts w:ascii="Times New Roman" w:eastAsia="Times New Roman" w:hAnsi="Times New Roman" w:cs="Times New Roman"/>
          <w:sz w:val="20"/>
          <w:szCs w:val="20"/>
          <w:lang w:val="en-GB"/>
        </w:rPr>
        <w:t>signaling</w:t>
      </w:r>
      <w:proofErr w:type="spellEnd"/>
      <w:r w:rsidRPr="003B573E">
        <w:rPr>
          <w:rFonts w:ascii="Times New Roman" w:eastAsia="Times New Roman" w:hAnsi="Times New Roman" w:cs="Times New Roman"/>
          <w:sz w:val="20"/>
          <w:szCs w:val="20"/>
          <w:lang w:val="en-GB"/>
        </w:rPr>
        <w:t xml:space="preserve"> and L1 based </w:t>
      </w:r>
      <w:proofErr w:type="spellStart"/>
      <w:r w:rsidRPr="003B573E">
        <w:rPr>
          <w:rFonts w:ascii="Times New Roman" w:eastAsia="Times New Roman" w:hAnsi="Times New Roman" w:cs="Times New Roman"/>
          <w:sz w:val="20"/>
          <w:szCs w:val="20"/>
          <w:lang w:val="en-GB"/>
        </w:rPr>
        <w:t>signaling</w:t>
      </w:r>
      <w:proofErr w:type="spellEnd"/>
      <w:r w:rsidRPr="003B573E">
        <w:rPr>
          <w:rFonts w:ascii="Times New Roman" w:eastAsia="Times New Roman" w:hAnsi="Times New Roman" w:cs="Times New Roman"/>
          <w:sz w:val="20"/>
          <w:szCs w:val="20"/>
          <w:lang w:val="en-GB"/>
        </w:rPr>
        <w:t xml:space="preserve"> can be configured simultaneously</w:t>
      </w:r>
    </w:p>
    <w:p w14:paraId="10123694" w14:textId="77777777" w:rsidR="0055010C" w:rsidRDefault="0055010C" w:rsidP="00E21AD8">
      <w:pPr>
        <w:jc w:val="both"/>
        <w:rPr>
          <w:rFonts w:ascii="Arial" w:hAnsi="Arial" w:cs="Arial"/>
          <w:lang w:eastAsia="ja-JP"/>
        </w:rPr>
      </w:pPr>
    </w:p>
    <w:p w14:paraId="4FDA251F" w14:textId="2FD6DD6D" w:rsidR="00BB74B4" w:rsidRDefault="00E21AD8" w:rsidP="00E21AD8">
      <w:pPr>
        <w:jc w:val="both"/>
        <w:rPr>
          <w:rFonts w:ascii="Arial" w:hAnsi="Arial" w:cs="Arial"/>
          <w:lang w:eastAsia="ja-JP"/>
        </w:rPr>
      </w:pPr>
      <w:r>
        <w:rPr>
          <w:rFonts w:ascii="Arial" w:hAnsi="Arial" w:cs="Arial"/>
          <w:lang w:eastAsia="ja-JP"/>
        </w:rPr>
        <w:t xml:space="preserve">In this part, we discuss L1 based availability signaling design. </w:t>
      </w:r>
    </w:p>
    <w:p w14:paraId="60F9688D" w14:textId="112FC751" w:rsidR="00816D63" w:rsidRDefault="00816D63" w:rsidP="00E21AD8">
      <w:pPr>
        <w:jc w:val="both"/>
        <w:rPr>
          <w:rFonts w:ascii="Arial" w:hAnsi="Arial" w:cs="Arial"/>
          <w:lang w:eastAsia="ja-JP"/>
        </w:rPr>
      </w:pPr>
      <w:r>
        <w:rPr>
          <w:rFonts w:ascii="Arial" w:hAnsi="Arial" w:cs="Arial"/>
          <w:lang w:eastAsia="ja-JP"/>
        </w:rPr>
        <w:t>The agreement from RAN1#104-e is as follows.</w:t>
      </w:r>
    </w:p>
    <w:p w14:paraId="6400B986" w14:textId="77777777" w:rsidR="00816D63" w:rsidRDefault="00816D63" w:rsidP="00816D63">
      <w:pPr>
        <w:pStyle w:val="ListParagraph"/>
        <w:spacing w:before="60" w:line="288" w:lineRule="auto"/>
        <w:ind w:left="0"/>
        <w:jc w:val="both"/>
        <w:rPr>
          <w:rFonts w:eastAsia="SimSun"/>
          <w:szCs w:val="20"/>
        </w:rPr>
      </w:pPr>
      <w:r w:rsidRPr="00121E82">
        <w:rPr>
          <w:rFonts w:eastAsia="SimSun"/>
          <w:szCs w:val="20"/>
          <w:highlight w:val="green"/>
        </w:rPr>
        <w:t>Agreements:</w:t>
      </w:r>
    </w:p>
    <w:p w14:paraId="0ADA3F78" w14:textId="77777777" w:rsidR="00816D63" w:rsidRDefault="00816D63" w:rsidP="00816D63">
      <w:pPr>
        <w:spacing w:after="60" w:line="264" w:lineRule="atLeast"/>
        <w:jc w:val="both"/>
        <w:rPr>
          <w:rFonts w:ascii="Calibri" w:hAnsi="Calibri"/>
          <w:lang w:val="fi-FI"/>
        </w:rPr>
      </w:pPr>
      <w:r>
        <w:rPr>
          <w:rFonts w:ascii="Times New Roman" w:hAnsi="Times New Roman"/>
          <w:szCs w:val="20"/>
          <w:lang w:val="fi-FI"/>
        </w:rPr>
        <w:t>For a cell with TRS/CSI-RS occasions configured for IDLE/Inactive UEs, IDLE/Inactive UE’s assumption on the availability of TRS/CSI-RS at the configured occasion(s) is informed to the idle/inactive UE based on explicit indication.</w:t>
      </w:r>
    </w:p>
    <w:p w14:paraId="71C1A6BF" w14:textId="77777777" w:rsidR="00816D63" w:rsidRDefault="00816D63" w:rsidP="00816D63">
      <w:pPr>
        <w:numPr>
          <w:ilvl w:val="0"/>
          <w:numId w:val="71"/>
        </w:numPr>
        <w:spacing w:before="60" w:after="0" w:line="240" w:lineRule="auto"/>
        <w:jc w:val="both"/>
        <w:rPr>
          <w:rFonts w:eastAsia="Times New Roman"/>
          <w:lang w:val="fi-FI"/>
        </w:rPr>
      </w:pPr>
      <w:r>
        <w:rPr>
          <w:rFonts w:ascii="Times New Roman" w:eastAsia="Times New Roman" w:hAnsi="Times New Roman"/>
          <w:szCs w:val="20"/>
          <w:lang w:val="fi-FI"/>
        </w:rPr>
        <w:t>FFS details (e.g., the signalling, detailed information for the TRS/CSI-RS, etc.)</w:t>
      </w:r>
    </w:p>
    <w:p w14:paraId="2D26EA85" w14:textId="77777777" w:rsidR="00816D63" w:rsidRDefault="00816D63" w:rsidP="00816D63">
      <w:pPr>
        <w:numPr>
          <w:ilvl w:val="0"/>
          <w:numId w:val="71"/>
        </w:numPr>
        <w:spacing w:before="60" w:after="0" w:line="240" w:lineRule="auto"/>
        <w:jc w:val="both"/>
        <w:rPr>
          <w:rFonts w:eastAsia="Times New Roman"/>
          <w:lang w:val="fi-FI"/>
        </w:rPr>
      </w:pPr>
      <w:r>
        <w:rPr>
          <w:rFonts w:ascii="Times New Roman" w:eastAsia="Times New Roman" w:hAnsi="Times New Roman"/>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70FE3634" w14:textId="77777777" w:rsidR="00816D63" w:rsidRDefault="00816D63" w:rsidP="00E21AD8">
      <w:pPr>
        <w:jc w:val="both"/>
        <w:rPr>
          <w:rFonts w:ascii="Arial" w:hAnsi="Arial" w:cs="Arial"/>
          <w:lang w:eastAsia="ja-JP"/>
        </w:rPr>
      </w:pPr>
    </w:p>
    <w:p w14:paraId="149810AC" w14:textId="77777777" w:rsidR="00B37525" w:rsidRDefault="00816D63" w:rsidP="00E21AD8">
      <w:pPr>
        <w:jc w:val="both"/>
        <w:rPr>
          <w:rFonts w:ascii="Arial" w:hAnsi="Arial" w:cs="Arial"/>
          <w:lang w:eastAsia="ja-JP"/>
        </w:rPr>
      </w:pPr>
      <w:r w:rsidRPr="0071579C">
        <w:rPr>
          <w:rFonts w:ascii="Arial" w:hAnsi="Arial" w:cs="Arial"/>
          <w:u w:val="single"/>
          <w:lang w:eastAsia="ja-JP"/>
        </w:rPr>
        <w:t>Application delay</w:t>
      </w:r>
      <w:r>
        <w:rPr>
          <w:rFonts w:ascii="Arial" w:hAnsi="Arial" w:cs="Arial"/>
          <w:lang w:eastAsia="ja-JP"/>
        </w:rPr>
        <w:t xml:space="preserve"> </w:t>
      </w:r>
    </w:p>
    <w:p w14:paraId="64C86CF7" w14:textId="0A6271AF" w:rsidR="00B20E42" w:rsidRDefault="00816D63" w:rsidP="00E21AD8">
      <w:pPr>
        <w:jc w:val="both"/>
        <w:rPr>
          <w:rFonts w:ascii="Arial" w:hAnsi="Arial" w:cs="Arial"/>
          <w:lang w:eastAsia="ja-JP"/>
        </w:rPr>
      </w:pPr>
      <w:r>
        <w:rPr>
          <w:rFonts w:ascii="Arial" w:hAnsi="Arial" w:cs="Arial"/>
          <w:lang w:eastAsia="ja-JP"/>
        </w:rPr>
        <w:t>W</w:t>
      </w:r>
      <w:r w:rsidR="00E21AD8">
        <w:rPr>
          <w:rFonts w:ascii="Arial" w:hAnsi="Arial" w:cs="Arial"/>
          <w:lang w:eastAsia="ja-JP"/>
        </w:rPr>
        <w:t xml:space="preserve">hen the UE receives </w:t>
      </w:r>
      <w:r>
        <w:rPr>
          <w:rFonts w:ascii="Arial" w:hAnsi="Arial" w:cs="Arial"/>
          <w:lang w:eastAsia="ja-JP"/>
        </w:rPr>
        <w:t xml:space="preserve">an </w:t>
      </w:r>
      <w:r w:rsidR="00E21AD8">
        <w:rPr>
          <w:rFonts w:ascii="Arial" w:hAnsi="Arial" w:cs="Arial"/>
          <w:lang w:eastAsia="ja-JP"/>
        </w:rPr>
        <w:t xml:space="preserve">indication that the TRS </w:t>
      </w:r>
      <w:r>
        <w:rPr>
          <w:rFonts w:ascii="Arial" w:hAnsi="Arial" w:cs="Arial"/>
          <w:lang w:eastAsia="ja-JP"/>
        </w:rPr>
        <w:t>available</w:t>
      </w:r>
      <w:r w:rsidR="00E21AD8">
        <w:rPr>
          <w:rFonts w:ascii="Arial" w:hAnsi="Arial" w:cs="Arial"/>
          <w:lang w:eastAsia="ja-JP"/>
        </w:rPr>
        <w:t xml:space="preserve">, then </w:t>
      </w:r>
      <w:r>
        <w:rPr>
          <w:rFonts w:ascii="Arial" w:hAnsi="Arial" w:cs="Arial"/>
          <w:lang w:eastAsia="ja-JP"/>
        </w:rPr>
        <w:t>UE can assume</w:t>
      </w:r>
      <w:r w:rsidR="00E21AD8">
        <w:rPr>
          <w:rFonts w:ascii="Arial" w:hAnsi="Arial" w:cs="Arial"/>
          <w:lang w:eastAsia="ja-JP"/>
        </w:rPr>
        <w:t xml:space="preserve"> TRS is available following the received availability indication until the </w:t>
      </w:r>
      <w:r>
        <w:rPr>
          <w:rFonts w:ascii="Arial" w:hAnsi="Arial" w:cs="Arial"/>
          <w:lang w:eastAsia="ja-JP"/>
        </w:rPr>
        <w:t xml:space="preserve">indicated </w:t>
      </w:r>
      <w:r w:rsidR="00E21AD8">
        <w:rPr>
          <w:rFonts w:ascii="Arial" w:hAnsi="Arial" w:cs="Arial"/>
          <w:lang w:eastAsia="ja-JP"/>
        </w:rPr>
        <w:t>validity time.</w:t>
      </w:r>
      <w:r>
        <w:rPr>
          <w:rFonts w:ascii="Arial" w:hAnsi="Arial" w:cs="Arial"/>
          <w:lang w:eastAsia="ja-JP"/>
        </w:rPr>
        <w:t xml:space="preserve"> Thus, defining an application delay is not needed.</w:t>
      </w:r>
    </w:p>
    <w:p w14:paraId="49F1D1D2" w14:textId="77777777" w:rsidR="00F310A0" w:rsidRPr="00663D2D" w:rsidRDefault="00F310A0" w:rsidP="00F310A0">
      <w:pPr>
        <w:jc w:val="both"/>
        <w:rPr>
          <w:rFonts w:ascii="Arial" w:hAnsi="Arial" w:cs="Arial"/>
          <w:color w:val="000000" w:themeColor="text1"/>
          <w:u w:val="single"/>
        </w:rPr>
      </w:pPr>
      <w:r w:rsidRPr="00663D2D">
        <w:rPr>
          <w:rFonts w:ascii="Arial" w:hAnsi="Arial" w:cs="Arial"/>
          <w:color w:val="000000" w:themeColor="text1"/>
          <w:u w:val="single"/>
        </w:rPr>
        <w:t>Grouping multiple TRS configurations</w:t>
      </w:r>
    </w:p>
    <w:p w14:paraId="5D0B4B44" w14:textId="55B90C5E" w:rsidR="00F310A0" w:rsidRDefault="00F310A0" w:rsidP="00F310A0">
      <w:pPr>
        <w:jc w:val="both"/>
        <w:rPr>
          <w:rFonts w:ascii="Arial" w:hAnsi="Arial" w:cs="Arial"/>
          <w:color w:val="000000" w:themeColor="text1"/>
        </w:rPr>
      </w:pPr>
      <w:r>
        <w:rPr>
          <w:rFonts w:ascii="Arial" w:hAnsi="Arial" w:cs="Arial"/>
          <w:color w:val="000000" w:themeColor="text1"/>
        </w:rPr>
        <w:t xml:space="preserve">Currently a maximum of 64 resource sets can be supported for TRS for connected mode UE, and the same </w:t>
      </w:r>
      <w:r w:rsidR="00AC4A8B">
        <w:rPr>
          <w:rFonts w:ascii="Arial" w:hAnsi="Arial" w:cs="Arial"/>
          <w:color w:val="000000" w:themeColor="text1"/>
        </w:rPr>
        <w:t xml:space="preserve">upper limit </w:t>
      </w:r>
      <w:r>
        <w:rPr>
          <w:rFonts w:ascii="Arial" w:hAnsi="Arial" w:cs="Arial"/>
          <w:color w:val="000000" w:themeColor="text1"/>
        </w:rPr>
        <w:t xml:space="preserve">can be reused for Idle UEs. Given the limited number of bits in DCI available for availability indication, grouping of TRS resource sets for the purpose of indication should be supported, </w:t>
      </w:r>
      <w:r w:rsidR="00AC4A8B">
        <w:rPr>
          <w:rFonts w:ascii="Arial" w:hAnsi="Arial" w:cs="Arial"/>
          <w:color w:val="000000" w:themeColor="text1"/>
        </w:rPr>
        <w:t xml:space="preserve">including possibility to use </w:t>
      </w:r>
      <w:r>
        <w:rPr>
          <w:rFonts w:ascii="Arial" w:hAnsi="Arial" w:cs="Arial"/>
          <w:color w:val="000000" w:themeColor="text1"/>
        </w:rPr>
        <w:t xml:space="preserve">different validity time </w:t>
      </w:r>
      <w:r w:rsidR="00AC4A8B">
        <w:rPr>
          <w:rFonts w:ascii="Arial" w:hAnsi="Arial" w:cs="Arial"/>
          <w:color w:val="000000" w:themeColor="text1"/>
        </w:rPr>
        <w:t>per group</w:t>
      </w:r>
      <w:r>
        <w:rPr>
          <w:rFonts w:ascii="Arial" w:hAnsi="Arial" w:cs="Arial"/>
          <w:color w:val="000000" w:themeColor="text1"/>
        </w:rPr>
        <w:t>.</w:t>
      </w:r>
    </w:p>
    <w:p w14:paraId="37B81567" w14:textId="3D0920D3" w:rsidR="006D6B8D" w:rsidRPr="0071579C" w:rsidRDefault="006D6B8D" w:rsidP="00E21AD8">
      <w:pPr>
        <w:jc w:val="both"/>
        <w:rPr>
          <w:rFonts w:ascii="Arial" w:hAnsi="Arial" w:cs="Arial"/>
          <w:u w:val="single"/>
        </w:rPr>
      </w:pPr>
      <w:r w:rsidRPr="0071579C">
        <w:rPr>
          <w:rFonts w:ascii="Arial" w:hAnsi="Arial" w:cs="Arial"/>
          <w:u w:val="single"/>
        </w:rPr>
        <w:t>Bitfield within DCI</w:t>
      </w:r>
    </w:p>
    <w:p w14:paraId="02A3FA7C" w14:textId="5CD169B3" w:rsidR="006D6B8D" w:rsidRDefault="00E21AD8" w:rsidP="00E21AD8">
      <w:pPr>
        <w:jc w:val="both"/>
        <w:rPr>
          <w:rFonts w:ascii="Arial" w:hAnsi="Arial" w:cs="Arial"/>
        </w:rPr>
      </w:pPr>
      <w:r>
        <w:rPr>
          <w:rFonts w:ascii="Arial" w:hAnsi="Arial" w:cs="Arial"/>
        </w:rPr>
        <w:t>Currently, there are up to 6 reserved bits within Paging DCI, and there</w:t>
      </w:r>
      <w:r w:rsidR="00E049EF">
        <w:rPr>
          <w:rFonts w:ascii="Arial" w:hAnsi="Arial" w:cs="Arial"/>
        </w:rPr>
        <w:t xml:space="preserve"> are</w:t>
      </w:r>
      <w:r>
        <w:rPr>
          <w:rFonts w:ascii="Arial" w:hAnsi="Arial" w:cs="Arial"/>
        </w:rPr>
        <w:t xml:space="preserve"> a few more reserved in the short message indicator. Some of these bitfields can be configured for L1-based TRS availability indication. The bitfield and number of bits can be explicitly configured. </w:t>
      </w:r>
      <w:r w:rsidR="00AC4A8B">
        <w:rPr>
          <w:rFonts w:ascii="Arial" w:hAnsi="Arial" w:cs="Arial"/>
          <w:color w:val="000000" w:themeColor="text1"/>
        </w:rPr>
        <w:t>Both bitmap and codepoint approaches can be used for indication.</w:t>
      </w:r>
    </w:p>
    <w:p w14:paraId="421790FA" w14:textId="29F5908A" w:rsidR="00E21AD8" w:rsidRDefault="006D6B8D" w:rsidP="00E21AD8">
      <w:pPr>
        <w:jc w:val="both"/>
        <w:rPr>
          <w:rFonts w:ascii="Arial" w:hAnsi="Arial" w:cs="Arial"/>
        </w:rPr>
      </w:pPr>
      <w:r>
        <w:rPr>
          <w:rFonts w:ascii="Arial" w:hAnsi="Arial" w:cs="Arial"/>
        </w:rPr>
        <w:t xml:space="preserve">If bitmap approach is used, then if </w:t>
      </w:r>
      <w:r w:rsidR="00E21AD8">
        <w:rPr>
          <w:rFonts w:ascii="Arial" w:hAnsi="Arial" w:cs="Arial"/>
        </w:rPr>
        <w:t xml:space="preserve">UE detects a Paging DCI with </w:t>
      </w:r>
      <w:r>
        <w:rPr>
          <w:rFonts w:ascii="Arial" w:hAnsi="Arial" w:cs="Arial"/>
        </w:rPr>
        <w:t xml:space="preserve">a particular availability indication </w:t>
      </w:r>
      <w:r w:rsidR="00E21AD8">
        <w:rPr>
          <w:rFonts w:ascii="Arial" w:hAnsi="Arial" w:cs="Arial"/>
        </w:rPr>
        <w:t xml:space="preserve">bit set to “1” it can assume that the </w:t>
      </w:r>
      <w:r>
        <w:rPr>
          <w:rFonts w:ascii="Arial" w:hAnsi="Arial" w:cs="Arial"/>
        </w:rPr>
        <w:t xml:space="preserve">corresponding </w:t>
      </w:r>
      <w:r w:rsidR="00E21AD8">
        <w:rPr>
          <w:rFonts w:ascii="Arial" w:hAnsi="Arial" w:cs="Arial"/>
        </w:rPr>
        <w:t>TRS</w:t>
      </w:r>
      <w:r>
        <w:rPr>
          <w:rFonts w:ascii="Arial" w:hAnsi="Arial" w:cs="Arial"/>
        </w:rPr>
        <w:t xml:space="preserve"> (group of TRS) is available</w:t>
      </w:r>
      <w:r w:rsidR="00E21AD8">
        <w:rPr>
          <w:rFonts w:ascii="Arial" w:hAnsi="Arial" w:cs="Arial"/>
        </w:rPr>
        <w:t xml:space="preserve">, otherwise not. </w:t>
      </w:r>
    </w:p>
    <w:p w14:paraId="191BAD49" w14:textId="28BB9A31" w:rsidR="006D6B8D" w:rsidRDefault="006D6B8D" w:rsidP="00E21AD8">
      <w:pPr>
        <w:jc w:val="both"/>
        <w:rPr>
          <w:rFonts w:ascii="Arial" w:hAnsi="Arial" w:cs="Arial"/>
        </w:rPr>
      </w:pPr>
      <w:r>
        <w:rPr>
          <w:rFonts w:ascii="Arial" w:hAnsi="Arial" w:cs="Arial"/>
        </w:rPr>
        <w:t xml:space="preserve">If codepoint approach is used, then if UE detects a Paging DCI with a particular availability indication bitfield value is set to “N”, it can assume that the corresponding TRS (group of TRS) for group N is available. </w:t>
      </w:r>
    </w:p>
    <w:p w14:paraId="18175A5C" w14:textId="5DFBB57E" w:rsidR="00F310A0" w:rsidRDefault="00AC4A8B" w:rsidP="00F310A0">
      <w:pPr>
        <w:jc w:val="both"/>
        <w:rPr>
          <w:rFonts w:ascii="Arial" w:hAnsi="Arial" w:cs="Arial"/>
        </w:rPr>
      </w:pPr>
      <w:r>
        <w:rPr>
          <w:rFonts w:ascii="Arial" w:hAnsi="Arial" w:cs="Arial"/>
          <w:color w:val="000000" w:themeColor="text1"/>
        </w:rPr>
        <w:t>T</w:t>
      </w:r>
      <w:r w:rsidR="00F310A0">
        <w:rPr>
          <w:rFonts w:ascii="Arial" w:hAnsi="Arial" w:cs="Arial"/>
          <w:color w:val="000000" w:themeColor="text1"/>
        </w:rPr>
        <w:t xml:space="preserve">he codepoint approach could provide a finer granularity </w:t>
      </w:r>
      <w:r>
        <w:rPr>
          <w:rFonts w:ascii="Arial" w:hAnsi="Arial" w:cs="Arial"/>
          <w:color w:val="000000" w:themeColor="text1"/>
        </w:rPr>
        <w:t>(</w:t>
      </w:r>
      <w:r w:rsidR="007A16F8">
        <w:rPr>
          <w:rFonts w:ascii="Arial" w:hAnsi="Arial" w:cs="Arial"/>
          <w:color w:val="000000" w:themeColor="text1"/>
        </w:rPr>
        <w:t>but with</w:t>
      </w:r>
      <w:r>
        <w:rPr>
          <w:rFonts w:ascii="Arial" w:hAnsi="Arial" w:cs="Arial"/>
          <w:color w:val="000000" w:themeColor="text1"/>
        </w:rPr>
        <w:t xml:space="preserve"> larger SI overhead) </w:t>
      </w:r>
      <w:r w:rsidR="00F310A0">
        <w:rPr>
          <w:rFonts w:ascii="Arial" w:hAnsi="Arial" w:cs="Arial"/>
          <w:color w:val="000000" w:themeColor="text1"/>
        </w:rPr>
        <w:t xml:space="preserve">than the bitmap approach. For example, if there are 3 bits for indication, in the bitmap approach, association with a maximum of 3 groups of TRS/validity times is possible, but using a codepoint approach, up to </w:t>
      </w:r>
      <w:r w:rsidR="00F310A0">
        <w:rPr>
          <w:rFonts w:ascii="Arial" w:hAnsi="Arial" w:cs="Arial"/>
          <w:color w:val="000000" w:themeColor="text1"/>
        </w:rPr>
        <w:lastRenderedPageBreak/>
        <w:t>8 groups of TRS /validity times can be indicated.</w:t>
      </w:r>
      <w:r w:rsidR="00C54C5F">
        <w:rPr>
          <w:rFonts w:ascii="Arial" w:hAnsi="Arial" w:cs="Arial"/>
          <w:color w:val="000000" w:themeColor="text1"/>
        </w:rPr>
        <w:t xml:space="preserve"> Considering SI overhead, a bitmap approach may be slightly preferable.</w:t>
      </w:r>
    </w:p>
    <w:p w14:paraId="2FCE8FCF" w14:textId="1D5DF506" w:rsidR="00B37525" w:rsidRDefault="00F310A0" w:rsidP="00E21AD8">
      <w:pPr>
        <w:jc w:val="both"/>
        <w:rPr>
          <w:rFonts w:ascii="Arial" w:hAnsi="Arial" w:cs="Arial"/>
        </w:rPr>
      </w:pPr>
      <w:r>
        <w:rPr>
          <w:rFonts w:ascii="Arial" w:hAnsi="Arial" w:cs="Arial"/>
          <w:u w:val="single"/>
        </w:rPr>
        <w:t>Validity time</w:t>
      </w:r>
      <w:r w:rsidR="00B37525">
        <w:rPr>
          <w:rFonts w:ascii="Arial" w:hAnsi="Arial" w:cs="Arial"/>
        </w:rPr>
        <w:t xml:space="preserve"> </w:t>
      </w:r>
    </w:p>
    <w:p w14:paraId="1D218CE1" w14:textId="15D5122A" w:rsidR="00E21AD8" w:rsidRDefault="00E21AD8" w:rsidP="00E21AD8">
      <w:pPr>
        <w:jc w:val="both"/>
        <w:rPr>
          <w:rFonts w:ascii="Arial" w:hAnsi="Arial" w:cs="Arial"/>
        </w:rPr>
      </w:pPr>
      <w:r>
        <w:rPr>
          <w:rFonts w:ascii="Arial" w:hAnsi="Arial" w:cs="Arial"/>
        </w:rPr>
        <w:t xml:space="preserve">NW can transmit the availability together with a paging DCI (when there is a page for UE), and thus the additional </w:t>
      </w:r>
      <w:r w:rsidR="00B20E42">
        <w:rPr>
          <w:rFonts w:ascii="Arial" w:hAnsi="Arial" w:cs="Arial"/>
        </w:rPr>
        <w:t xml:space="preserve">indication </w:t>
      </w:r>
      <w:r>
        <w:rPr>
          <w:rFonts w:ascii="Arial" w:hAnsi="Arial" w:cs="Arial"/>
        </w:rPr>
        <w:t xml:space="preserve">overhead is limited. </w:t>
      </w:r>
      <w:r w:rsidR="00B20E42">
        <w:rPr>
          <w:rFonts w:ascii="Arial" w:hAnsi="Arial" w:cs="Arial"/>
        </w:rPr>
        <w:t xml:space="preserve">NW can then use a </w:t>
      </w:r>
      <w:r w:rsidR="00F310A0">
        <w:rPr>
          <w:rFonts w:ascii="Arial" w:hAnsi="Arial" w:cs="Arial"/>
        </w:rPr>
        <w:t>validity time</w:t>
      </w:r>
      <w:r w:rsidR="00B20E42">
        <w:rPr>
          <w:rFonts w:ascii="Arial" w:hAnsi="Arial" w:cs="Arial"/>
        </w:rPr>
        <w:t xml:space="preserve"> to indicate that the corresponding TRS is available. </w:t>
      </w:r>
      <w:r>
        <w:rPr>
          <w:rFonts w:ascii="Arial" w:hAnsi="Arial" w:cs="Arial"/>
        </w:rPr>
        <w:t xml:space="preserve">On the other hand, it means the NW needs to keep the TRS ON at least till the next time it transmits a paging DCI. Depending on the paging rate or paging resource availability, this can be long, meaning that the NW needs to keep the TRS ON at least till the next paging DCI. Therefore, if the NW wants to turn OFF the TRS in between, e.g., because there is no connected UE associated with the TRS, then it cannot do this automatically without sending another paging DCI. Therefore, it makes sense to add a </w:t>
      </w:r>
      <w:r w:rsidR="00F310A0">
        <w:rPr>
          <w:rFonts w:ascii="Arial" w:hAnsi="Arial" w:cs="Arial"/>
        </w:rPr>
        <w:t>validity time</w:t>
      </w:r>
      <w:r>
        <w:rPr>
          <w:rFonts w:ascii="Arial" w:hAnsi="Arial" w:cs="Arial"/>
        </w:rPr>
        <w:t xml:space="preserve"> for availability, i.e., when the NW indicates in the paging DCI that TRS is available, this availability is guaranteed only for a specific validity time. This also provides robustness regarding missing TRS on/off messages </w:t>
      </w:r>
      <w:proofErr w:type="gramStart"/>
      <w:r>
        <w:rPr>
          <w:rFonts w:ascii="Arial" w:hAnsi="Arial" w:cs="Arial"/>
        </w:rPr>
        <w:t>e.g.</w:t>
      </w:r>
      <w:proofErr w:type="gramEnd"/>
      <w:r>
        <w:rPr>
          <w:rFonts w:ascii="Arial" w:hAnsi="Arial" w:cs="Arial"/>
        </w:rPr>
        <w:t xml:space="preserve"> in cases UE misses a paging DCI.  </w:t>
      </w:r>
    </w:p>
    <w:p w14:paraId="2B266736" w14:textId="23BD0172" w:rsidR="00E21AD8" w:rsidRDefault="00E21AD8" w:rsidP="00E21AD8">
      <w:pPr>
        <w:jc w:val="both"/>
        <w:rPr>
          <w:rFonts w:ascii="Arial" w:hAnsi="Arial" w:cs="Arial"/>
        </w:rPr>
      </w:pPr>
      <w:r>
        <w:rPr>
          <w:rFonts w:ascii="Arial" w:hAnsi="Arial" w:cs="Arial"/>
        </w:rPr>
        <w:t xml:space="preserve">The </w:t>
      </w:r>
      <w:r w:rsidR="00F310A0">
        <w:rPr>
          <w:rFonts w:ascii="Arial" w:hAnsi="Arial" w:cs="Arial"/>
        </w:rPr>
        <w:t>validity time</w:t>
      </w:r>
      <w:r>
        <w:rPr>
          <w:rFonts w:ascii="Arial" w:hAnsi="Arial" w:cs="Arial"/>
        </w:rPr>
        <w:t xml:space="preserve"> can be defined in terms of a number of default paging cycles (</w:t>
      </w:r>
      <w:proofErr w:type="gramStart"/>
      <w:r>
        <w:rPr>
          <w:rFonts w:ascii="Arial" w:hAnsi="Arial" w:cs="Arial"/>
        </w:rPr>
        <w:t>e.g.</w:t>
      </w:r>
      <w:proofErr w:type="gramEnd"/>
      <w:r>
        <w:rPr>
          <w:rFonts w:ascii="Arial" w:hAnsi="Arial" w:cs="Arial"/>
        </w:rPr>
        <w:t xml:space="preserve"> 10 default paging cycles)  or a duration (e.g. multiples of seconds). The reference point can start from the PO within which the UE received the paging DCI including the TRS availability indication. When </w:t>
      </w:r>
      <w:r w:rsidR="00F310A0">
        <w:rPr>
          <w:rFonts w:ascii="Arial" w:hAnsi="Arial" w:cs="Arial"/>
        </w:rPr>
        <w:t>validity time</w:t>
      </w:r>
      <w:r>
        <w:rPr>
          <w:rFonts w:ascii="Arial" w:hAnsi="Arial" w:cs="Arial"/>
        </w:rPr>
        <w:t xml:space="preserve"> is 10 default paging cycles, if a paging DCI indicates TRS is available, UE can assume the TRS is available for the next 10 default paging cycles (including the current one). </w:t>
      </w:r>
    </w:p>
    <w:p w14:paraId="7B52436D" w14:textId="24ED2EA9" w:rsidR="00E21AD8" w:rsidRDefault="00E21AD8" w:rsidP="00E21AD8">
      <w:pPr>
        <w:jc w:val="both"/>
        <w:rPr>
          <w:rFonts w:ascii="Arial" w:hAnsi="Arial" w:cs="Arial"/>
        </w:rPr>
      </w:pPr>
      <w:r>
        <w:rPr>
          <w:rFonts w:ascii="Arial" w:hAnsi="Arial" w:cs="Arial"/>
        </w:rPr>
        <w:fldChar w:fldCharType="begin"/>
      </w:r>
      <w:r>
        <w:rPr>
          <w:rFonts w:ascii="Arial" w:hAnsi="Arial" w:cs="Arial"/>
        </w:rPr>
        <w:instrText xml:space="preserve"> REF _Ref68081205 \h  \* MERGEFORMAT </w:instrText>
      </w:r>
      <w:r>
        <w:rPr>
          <w:rFonts w:ascii="Arial" w:hAnsi="Arial" w:cs="Arial"/>
        </w:rPr>
      </w:r>
      <w:r>
        <w:rPr>
          <w:rFonts w:ascii="Arial" w:hAnsi="Arial" w:cs="Arial"/>
        </w:rPr>
        <w:fldChar w:fldCharType="separate"/>
      </w:r>
      <w:r>
        <w:rPr>
          <w:rFonts w:ascii="Arial" w:hAnsi="Arial" w:cs="Arial"/>
        </w:rPr>
        <w:t>Figure 1</w:t>
      </w:r>
      <w:r>
        <w:rPr>
          <w:rFonts w:ascii="Arial" w:hAnsi="Arial" w:cs="Arial"/>
        </w:rPr>
        <w:fldChar w:fldCharType="end"/>
      </w:r>
      <w:r>
        <w:rPr>
          <w:rFonts w:ascii="Arial" w:hAnsi="Arial" w:cs="Arial"/>
        </w:rPr>
        <w:t xml:space="preserve"> depicts an example of paging DCI based availability signaling with a </w:t>
      </w:r>
      <w:r w:rsidR="00F310A0">
        <w:rPr>
          <w:rFonts w:ascii="Arial" w:hAnsi="Arial" w:cs="Arial"/>
        </w:rPr>
        <w:t>validity time</w:t>
      </w:r>
      <w:r>
        <w:rPr>
          <w:rFonts w:ascii="Arial" w:hAnsi="Arial" w:cs="Arial"/>
        </w:rPr>
        <w:t xml:space="preserve"> of 10 default paging cycles. </w:t>
      </w:r>
    </w:p>
    <w:p w14:paraId="1DF1B15F" w14:textId="77777777" w:rsidR="00E21AD8" w:rsidRDefault="00E21AD8" w:rsidP="00E21AD8">
      <w:pPr>
        <w:jc w:val="both"/>
      </w:pPr>
      <w:r>
        <w:t xml:space="preserve"> </w:t>
      </w:r>
      <w:r>
        <w:object w:dxaOrig="9675" w:dyaOrig="2160" w14:anchorId="17041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08.3pt" o:ole="">
            <v:imagedata r:id="rId8" o:title=""/>
          </v:shape>
          <o:OLEObject Type="Embed" ProgID="Visio.Drawing.15" ShapeID="_x0000_i1025" DrawAspect="Content" ObjectID="_1689792359" r:id="rId9"/>
        </w:object>
      </w:r>
    </w:p>
    <w:p w14:paraId="5C2E5E41" w14:textId="3A23BE5F" w:rsidR="00E21AD8" w:rsidRDefault="00E21AD8" w:rsidP="00E21AD8">
      <w:pPr>
        <w:pStyle w:val="Caption"/>
        <w:rPr>
          <w:rFonts w:ascii="Arial" w:hAnsi="Arial" w:cs="Arial"/>
        </w:rPr>
      </w:pPr>
      <w:bookmarkStart w:id="0" w:name="_Ref68081205"/>
      <w:r>
        <w:rPr>
          <w:rFonts w:ascii="Arial" w:hAnsi="Arial" w:cs="Arial"/>
        </w:rPr>
        <w:t xml:space="preserve">Figure </w:t>
      </w:r>
      <w:r>
        <w:fldChar w:fldCharType="begin"/>
      </w:r>
      <w:r>
        <w:rPr>
          <w:rFonts w:ascii="Arial" w:hAnsi="Arial" w:cs="Arial"/>
        </w:rPr>
        <w:instrText xml:space="preserve"> SEQ Figure \* ARABIC </w:instrText>
      </w:r>
      <w:r>
        <w:fldChar w:fldCharType="separate"/>
      </w:r>
      <w:r>
        <w:rPr>
          <w:rFonts w:ascii="Arial" w:hAnsi="Arial" w:cs="Arial"/>
          <w:noProof/>
        </w:rPr>
        <w:t>1</w:t>
      </w:r>
      <w:r>
        <w:fldChar w:fldCharType="end"/>
      </w:r>
      <w:bookmarkEnd w:id="0"/>
      <w:r>
        <w:rPr>
          <w:rFonts w:ascii="Arial" w:hAnsi="Arial" w:cs="Arial"/>
        </w:rPr>
        <w:t xml:space="preserve"> An example of paging DCI based availability signaling with a </w:t>
      </w:r>
      <w:r w:rsidR="00F310A0">
        <w:rPr>
          <w:rFonts w:ascii="Arial" w:hAnsi="Arial" w:cs="Arial"/>
        </w:rPr>
        <w:t>validity time</w:t>
      </w:r>
      <w:r>
        <w:rPr>
          <w:rFonts w:ascii="Arial" w:hAnsi="Arial" w:cs="Arial"/>
        </w:rPr>
        <w:t xml:space="preserve"> of 10 default paging cycles.</w:t>
      </w:r>
    </w:p>
    <w:p w14:paraId="79E2CE28" w14:textId="77777777" w:rsidR="00E21AD8" w:rsidRDefault="00E21AD8" w:rsidP="00E21AD8">
      <w:pPr>
        <w:jc w:val="both"/>
        <w:rPr>
          <w:rFonts w:ascii="Arial" w:hAnsi="Arial" w:cs="Arial"/>
        </w:rPr>
      </w:pPr>
    </w:p>
    <w:p w14:paraId="0D0BDFFA" w14:textId="084B061A" w:rsidR="00E21AD8" w:rsidRDefault="00E21AD8" w:rsidP="00E21AD8">
      <w:pPr>
        <w:jc w:val="both"/>
        <w:rPr>
          <w:rFonts w:ascii="Arial" w:hAnsi="Arial" w:cs="Arial"/>
        </w:rPr>
      </w:pPr>
      <w:r>
        <w:rPr>
          <w:rFonts w:ascii="Arial" w:hAnsi="Arial" w:cs="Arial"/>
        </w:rPr>
        <w:t xml:space="preserve">Considering group paging rate of 10%, and the paging cycle of 1.28 Sec, the chance that there is a paging message in a PO within 40s~60s from the previous paging message is almost 1 (&gt;99%) as shown in </w:t>
      </w:r>
      <w:r>
        <w:rPr>
          <w:rFonts w:ascii="Arial" w:hAnsi="Arial" w:cs="Arial"/>
        </w:rPr>
        <w:fldChar w:fldCharType="begin"/>
      </w:r>
      <w:r>
        <w:rPr>
          <w:rFonts w:ascii="Arial" w:hAnsi="Arial" w:cs="Arial"/>
        </w:rPr>
        <w:instrText xml:space="preserve"> REF _Ref68081252 \h  \* MERGEFORMAT </w:instrText>
      </w:r>
      <w:r>
        <w:rPr>
          <w:rFonts w:ascii="Arial" w:hAnsi="Arial" w:cs="Arial"/>
        </w:rPr>
      </w:r>
      <w:r>
        <w:rPr>
          <w:rFonts w:ascii="Arial" w:hAnsi="Arial" w:cs="Arial"/>
        </w:rPr>
        <w:fldChar w:fldCharType="separate"/>
      </w:r>
      <w:r>
        <w:rPr>
          <w:rFonts w:ascii="Arial" w:hAnsi="Arial" w:cs="Arial"/>
        </w:rPr>
        <w:t>Figure 2</w:t>
      </w:r>
      <w:r>
        <w:rPr>
          <w:rFonts w:ascii="Arial" w:hAnsi="Arial" w:cs="Arial"/>
        </w:rPr>
        <w:fldChar w:fldCharType="end"/>
      </w:r>
      <w:r>
        <w:rPr>
          <w:rFonts w:ascii="Arial" w:hAnsi="Arial" w:cs="Arial"/>
        </w:rPr>
        <w:t xml:space="preserve">. The duration within which there is at least one paging DCI in a PO would be smaller when the group paging rate increases. Therefore, a </w:t>
      </w:r>
      <w:r w:rsidR="00F310A0">
        <w:rPr>
          <w:rFonts w:ascii="Arial" w:hAnsi="Arial" w:cs="Arial"/>
        </w:rPr>
        <w:t>validity time</w:t>
      </w:r>
      <w:r>
        <w:rPr>
          <w:rFonts w:ascii="Arial" w:hAnsi="Arial" w:cs="Arial"/>
        </w:rPr>
        <w:t xml:space="preserve"> in the order of 10s equivalent of default paging cycles provides a reasonable balance. Additionally, if PEI-DCI design also includes TRS availability bitfield, even more occasions are available for the UE to take advantage of the feature. </w:t>
      </w:r>
    </w:p>
    <w:p w14:paraId="1B9C2EA6" w14:textId="7F69F18E" w:rsidR="00E21AD8" w:rsidRDefault="00E21AD8" w:rsidP="00E21AD8">
      <w:pPr>
        <w:jc w:val="center"/>
        <w:rPr>
          <w:rFonts w:ascii="Arial" w:hAnsi="Arial" w:cs="Arial"/>
        </w:rPr>
      </w:pPr>
      <w:r>
        <w:rPr>
          <w:rFonts w:ascii="Arial" w:hAnsi="Arial" w:cs="Arial"/>
          <w:noProof/>
        </w:rPr>
        <w:lastRenderedPageBreak/>
        <w:drawing>
          <wp:inline distT="0" distB="0" distL="0" distR="0" wp14:anchorId="134616E2" wp14:editId="3BA68C87">
            <wp:extent cx="4533900" cy="3400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3400425"/>
                    </a:xfrm>
                    <a:prstGeom prst="rect">
                      <a:avLst/>
                    </a:prstGeom>
                    <a:noFill/>
                    <a:ln>
                      <a:noFill/>
                    </a:ln>
                  </pic:spPr>
                </pic:pic>
              </a:graphicData>
            </a:graphic>
          </wp:inline>
        </w:drawing>
      </w:r>
    </w:p>
    <w:p w14:paraId="51B64BF4" w14:textId="77777777" w:rsidR="00E21AD8" w:rsidRDefault="00E21AD8" w:rsidP="00E21AD8">
      <w:pPr>
        <w:pStyle w:val="Caption"/>
        <w:jc w:val="center"/>
        <w:rPr>
          <w:rFonts w:ascii="Arial" w:hAnsi="Arial" w:cs="Arial"/>
        </w:rPr>
      </w:pPr>
      <w:bookmarkStart w:id="1" w:name="_Ref68081252"/>
      <w:r>
        <w:rPr>
          <w:rFonts w:ascii="Arial" w:hAnsi="Arial" w:cs="Arial"/>
        </w:rPr>
        <w:t xml:space="preserve">Figure </w:t>
      </w:r>
      <w:r>
        <w:fldChar w:fldCharType="begin"/>
      </w:r>
      <w:r>
        <w:rPr>
          <w:rFonts w:ascii="Arial" w:hAnsi="Arial" w:cs="Arial"/>
        </w:rPr>
        <w:instrText xml:space="preserve"> SEQ Figure \* ARABIC </w:instrText>
      </w:r>
      <w:r>
        <w:fldChar w:fldCharType="separate"/>
      </w:r>
      <w:r>
        <w:rPr>
          <w:rFonts w:ascii="Arial" w:hAnsi="Arial" w:cs="Arial"/>
          <w:noProof/>
        </w:rPr>
        <w:t>2</w:t>
      </w:r>
      <w:r>
        <w:fldChar w:fldCharType="end"/>
      </w:r>
      <w:bookmarkEnd w:id="1"/>
      <w:r>
        <w:rPr>
          <w:rFonts w:ascii="Arial" w:hAnsi="Arial" w:cs="Arial"/>
        </w:rPr>
        <w:t xml:space="preserve"> Probability of having at least one paging DCI versus the number of POs.</w:t>
      </w:r>
    </w:p>
    <w:p w14:paraId="598CAB94" w14:textId="77777777" w:rsidR="00E21AD8" w:rsidRDefault="00E21AD8" w:rsidP="00E21AD8">
      <w:pPr>
        <w:rPr>
          <w:lang w:eastAsia="en-GB"/>
        </w:rPr>
      </w:pPr>
    </w:p>
    <w:p w14:paraId="049F21BD" w14:textId="4135C0C7" w:rsidR="00E21AD8" w:rsidRDefault="00E21AD8" w:rsidP="00E21AD8">
      <w:pPr>
        <w:pStyle w:val="Observation"/>
        <w:numPr>
          <w:ilvl w:val="0"/>
          <w:numId w:val="49"/>
        </w:numPr>
        <w:spacing w:line="254" w:lineRule="auto"/>
        <w:ind w:left="1701" w:hanging="1701"/>
        <w:rPr>
          <w:rFonts w:cs="Arial"/>
        </w:rPr>
      </w:pPr>
      <w:bookmarkStart w:id="2" w:name="_Toc71665168"/>
      <w:bookmarkStart w:id="3" w:name="_Toc79167875"/>
      <w:r>
        <w:rPr>
          <w:rFonts w:cs="Arial"/>
        </w:rPr>
        <w:t xml:space="preserve">L1 based availability signaling with a </w:t>
      </w:r>
      <w:r w:rsidR="00F310A0">
        <w:rPr>
          <w:rFonts w:cs="Arial"/>
        </w:rPr>
        <w:t>validity time</w:t>
      </w:r>
      <w:r>
        <w:rPr>
          <w:rFonts w:cs="Arial"/>
        </w:rPr>
        <w:t xml:space="preserve"> in terms of a number of default paging cycles has a relatively low additional NW overhead and does not entail additional UE power consumption to obtain the availability information.</w:t>
      </w:r>
      <w:bookmarkEnd w:id="2"/>
      <w:bookmarkEnd w:id="3"/>
    </w:p>
    <w:p w14:paraId="02D2B774" w14:textId="77777777" w:rsidR="00E21AD8" w:rsidRPr="0071579C" w:rsidRDefault="00E21AD8" w:rsidP="00E21AD8">
      <w:pPr>
        <w:jc w:val="both"/>
        <w:rPr>
          <w:rFonts w:ascii="Arial" w:hAnsi="Arial" w:cs="Arial"/>
          <w:color w:val="000000" w:themeColor="text1"/>
          <w:u w:val="single"/>
        </w:rPr>
      </w:pPr>
      <w:r w:rsidRPr="0071579C">
        <w:rPr>
          <w:rFonts w:ascii="Arial" w:hAnsi="Arial" w:cs="Arial"/>
          <w:color w:val="000000" w:themeColor="text1"/>
          <w:u w:val="single"/>
        </w:rPr>
        <w:t>PEI-specific aspects</w:t>
      </w:r>
    </w:p>
    <w:p w14:paraId="68D48141" w14:textId="02480F2B" w:rsidR="00E21AD8" w:rsidRDefault="00E21AD8" w:rsidP="00E21AD8">
      <w:pPr>
        <w:jc w:val="both"/>
        <w:rPr>
          <w:rFonts w:ascii="Arial" w:hAnsi="Arial" w:cs="Arial"/>
          <w:color w:val="000000" w:themeColor="text1"/>
        </w:rPr>
      </w:pPr>
      <w:r>
        <w:rPr>
          <w:rFonts w:ascii="Arial" w:hAnsi="Arial" w:cs="Arial"/>
          <w:color w:val="000000" w:themeColor="text1"/>
        </w:rPr>
        <w:t xml:space="preserve">In case PEI is decided to be based on DCI, potentially there are more bits available in PEI and thus TRS resources can also be individually indicated since the DCI size is more flexible than a paging DCI, or at least a finer granularity can be envisaged. Configurable </w:t>
      </w:r>
      <w:r w:rsidR="00F310A0">
        <w:rPr>
          <w:rFonts w:ascii="Arial" w:hAnsi="Arial" w:cs="Arial"/>
          <w:color w:val="000000" w:themeColor="text1"/>
        </w:rPr>
        <w:t>validity time</w:t>
      </w:r>
      <w:r>
        <w:rPr>
          <w:rFonts w:ascii="Arial" w:hAnsi="Arial" w:cs="Arial"/>
          <w:color w:val="000000" w:themeColor="text1"/>
        </w:rPr>
        <w:t xml:space="preserve"> also helps in PEI case as the </w:t>
      </w:r>
      <w:r w:rsidR="00F310A0">
        <w:rPr>
          <w:rFonts w:ascii="Arial" w:hAnsi="Arial" w:cs="Arial"/>
          <w:color w:val="000000" w:themeColor="text1"/>
        </w:rPr>
        <w:t>validity time</w:t>
      </w:r>
      <w:r>
        <w:rPr>
          <w:rFonts w:ascii="Arial" w:hAnsi="Arial" w:cs="Arial"/>
          <w:color w:val="000000" w:themeColor="text1"/>
        </w:rPr>
        <w:t xml:space="preserve"> values can be set differently based on Behv-A vs Behv-B based indication.  </w:t>
      </w:r>
    </w:p>
    <w:p w14:paraId="3B6F8996" w14:textId="77777777" w:rsidR="00E21AD8" w:rsidRDefault="00E21AD8" w:rsidP="00E21AD8">
      <w:pPr>
        <w:jc w:val="both"/>
        <w:rPr>
          <w:rFonts w:ascii="Arial" w:hAnsi="Arial" w:cs="Arial"/>
          <w:color w:val="000000" w:themeColor="text1"/>
        </w:rPr>
      </w:pPr>
      <w:r>
        <w:rPr>
          <w:rFonts w:ascii="Arial" w:hAnsi="Arial" w:cs="Arial"/>
          <w:color w:val="000000" w:themeColor="text1"/>
        </w:rPr>
        <w:t xml:space="preserve">Since not all UEs may support PEI, unnecessary configurability restrictions such as linking TRS availability to PEI support (like availability can be in either in PEI or in Paging DCI only) should be avoided. These two features can co-exist and that should be maintained to increase UE power saving potential.  </w:t>
      </w:r>
    </w:p>
    <w:p w14:paraId="40FE0A59" w14:textId="77777777" w:rsidR="00E21AD8" w:rsidRPr="0071579C" w:rsidRDefault="00E21AD8" w:rsidP="00E21AD8">
      <w:pPr>
        <w:jc w:val="both"/>
        <w:rPr>
          <w:rFonts w:ascii="Arial" w:hAnsi="Arial" w:cs="Arial"/>
          <w:color w:val="000000" w:themeColor="text1"/>
          <w:u w:val="single"/>
        </w:rPr>
      </w:pPr>
      <w:r w:rsidRPr="0071579C">
        <w:rPr>
          <w:rFonts w:ascii="Arial" w:hAnsi="Arial" w:cs="Arial"/>
          <w:color w:val="000000" w:themeColor="text1"/>
          <w:u w:val="single"/>
        </w:rPr>
        <w:t>Multi-beam aspects</w:t>
      </w:r>
    </w:p>
    <w:p w14:paraId="6CDFBD6A" w14:textId="77777777" w:rsidR="00E21AD8" w:rsidRDefault="00E21AD8" w:rsidP="00E21AD8">
      <w:pPr>
        <w:jc w:val="both"/>
        <w:rPr>
          <w:rFonts w:ascii="Arial" w:hAnsi="Arial" w:cs="Arial"/>
          <w:color w:val="000000" w:themeColor="text1"/>
        </w:rPr>
      </w:pPr>
      <w:r>
        <w:rPr>
          <w:rFonts w:ascii="Arial" w:hAnsi="Arial" w:cs="Arial"/>
          <w:color w:val="000000" w:themeColor="text1"/>
        </w:rPr>
        <w:t xml:space="preserve">UEs in FR1 can be configured with up to 8 beams, and in FR2 up to 64 beams. If TRS availability for each beam is to be indicated separately, the DCI field size can increase a lot (e.g. 6 bits may be insufficient). Moreover, a UE typically monitors paging in the strongest beam or some of the strongest beams and not all of them, hence, it would be a waste to transmit the per beam TRS availability in all the transmitted paging DCIs or PEI. </w:t>
      </w:r>
    </w:p>
    <w:p w14:paraId="5E72777A" w14:textId="77777777" w:rsidR="00E21AD8" w:rsidRDefault="00E21AD8" w:rsidP="00E21AD8">
      <w:pPr>
        <w:jc w:val="both"/>
        <w:rPr>
          <w:rFonts w:ascii="Arial" w:hAnsi="Arial" w:cs="Arial"/>
          <w:color w:val="000000" w:themeColor="text1"/>
        </w:rPr>
      </w:pPr>
      <w:r>
        <w:rPr>
          <w:rFonts w:ascii="Arial" w:hAnsi="Arial" w:cs="Arial"/>
          <w:color w:val="000000" w:themeColor="text1"/>
        </w:rPr>
        <w:t xml:space="preserve">Beam selective TRS availability signaling in DCI would provide benefit via some grouping of beams as well as DCI overhead reduction. The TRS availability indication in DCI detected in beam X is applicable only to the group of beams that beam X belongs to. </w:t>
      </w:r>
    </w:p>
    <w:p w14:paraId="685E79C8" w14:textId="433DAF32" w:rsidR="00E21AD8" w:rsidRDefault="00E21AD8" w:rsidP="00E21AD8">
      <w:pPr>
        <w:jc w:val="both"/>
        <w:rPr>
          <w:rFonts w:ascii="Arial" w:hAnsi="Arial" w:cs="Arial"/>
          <w:color w:val="000000" w:themeColor="text1"/>
        </w:rPr>
      </w:pPr>
      <w:r>
        <w:rPr>
          <w:rFonts w:ascii="Arial" w:hAnsi="Arial" w:cs="Arial"/>
          <w:color w:val="000000" w:themeColor="text1"/>
        </w:rPr>
        <w:t>An example indication with a validity time is shown below</w:t>
      </w:r>
      <w:r w:rsidR="007A16F8">
        <w:rPr>
          <w:rFonts w:ascii="Arial" w:hAnsi="Arial" w:cs="Arial"/>
          <w:color w:val="000000" w:themeColor="text1"/>
        </w:rPr>
        <w:t>.</w:t>
      </w:r>
    </w:p>
    <w:p w14:paraId="0B72CE2B" w14:textId="77777777" w:rsidR="00E21AD8" w:rsidRDefault="00E21AD8" w:rsidP="00E21AD8">
      <w:pPr>
        <w:pStyle w:val="Caption"/>
        <w:keepNext/>
      </w:pPr>
      <w:r>
        <w:lastRenderedPageBreak/>
        <w:t xml:space="preserve">Table </w:t>
      </w:r>
      <w:fldSimple w:instr=" SEQ Table \* ARABIC ">
        <w:r>
          <w:rPr>
            <w:noProof/>
          </w:rPr>
          <w:t>1</w:t>
        </w:r>
      </w:fldSimple>
      <w:r>
        <w:t>. Codepoint/bitmap indication within Paging DCI in beam group X.</w:t>
      </w:r>
    </w:p>
    <w:tbl>
      <w:tblPr>
        <w:tblStyle w:val="TableGrid"/>
        <w:tblW w:w="0" w:type="auto"/>
        <w:tblInd w:w="895" w:type="dxa"/>
        <w:tblLook w:val="04A0" w:firstRow="1" w:lastRow="0" w:firstColumn="1" w:lastColumn="0" w:noHBand="0" w:noVBand="1"/>
      </w:tblPr>
      <w:tblGrid>
        <w:gridCol w:w="2790"/>
        <w:gridCol w:w="4753"/>
      </w:tblGrid>
      <w:tr w:rsidR="00E21AD8" w14:paraId="427B3B21" w14:textId="77777777" w:rsidTr="00E21AD8">
        <w:trPr>
          <w:trHeight w:val="449"/>
        </w:trPr>
        <w:tc>
          <w:tcPr>
            <w:tcW w:w="2790" w:type="dxa"/>
            <w:tcBorders>
              <w:top w:val="single" w:sz="4" w:space="0" w:color="auto"/>
              <w:left w:val="single" w:sz="4" w:space="0" w:color="auto"/>
              <w:bottom w:val="single" w:sz="4" w:space="0" w:color="auto"/>
              <w:right w:val="single" w:sz="4" w:space="0" w:color="auto"/>
            </w:tcBorders>
            <w:hideMark/>
          </w:tcPr>
          <w:p w14:paraId="4E5BF94C" w14:textId="77777777" w:rsidR="00E21AD8" w:rsidRDefault="00E21AD8">
            <w:pPr>
              <w:pStyle w:val="BodyText"/>
              <w:rPr>
                <w:b/>
                <w:bCs/>
                <w:lang w:val="de-DE"/>
              </w:rPr>
            </w:pPr>
            <w:r>
              <w:rPr>
                <w:b/>
                <w:bCs/>
                <w:lang w:val="de-DE"/>
              </w:rPr>
              <w:t xml:space="preserve">Bitfield (n) in Paging DCI </w:t>
            </w:r>
          </w:p>
        </w:tc>
        <w:tc>
          <w:tcPr>
            <w:tcW w:w="4753" w:type="dxa"/>
            <w:tcBorders>
              <w:top w:val="single" w:sz="4" w:space="0" w:color="auto"/>
              <w:left w:val="single" w:sz="4" w:space="0" w:color="auto"/>
              <w:bottom w:val="single" w:sz="4" w:space="0" w:color="auto"/>
              <w:right w:val="single" w:sz="4" w:space="0" w:color="auto"/>
            </w:tcBorders>
            <w:hideMark/>
          </w:tcPr>
          <w:p w14:paraId="3977C2DC" w14:textId="77777777" w:rsidR="00E21AD8" w:rsidRDefault="00E21AD8">
            <w:pPr>
              <w:pStyle w:val="BodyText"/>
              <w:rPr>
                <w:b/>
                <w:bCs/>
                <w:lang w:val="de-DE"/>
              </w:rPr>
            </w:pPr>
            <w:r>
              <w:rPr>
                <w:b/>
                <w:bCs/>
                <w:lang w:val="de-DE"/>
              </w:rPr>
              <w:t>Indication</w:t>
            </w:r>
          </w:p>
        </w:tc>
      </w:tr>
      <w:tr w:rsidR="00E21AD8" w14:paraId="2F518165" w14:textId="77777777" w:rsidTr="00E21AD8">
        <w:trPr>
          <w:trHeight w:val="449"/>
        </w:trPr>
        <w:tc>
          <w:tcPr>
            <w:tcW w:w="2790" w:type="dxa"/>
            <w:tcBorders>
              <w:top w:val="single" w:sz="4" w:space="0" w:color="auto"/>
              <w:left w:val="single" w:sz="4" w:space="0" w:color="auto"/>
              <w:bottom w:val="single" w:sz="4" w:space="0" w:color="auto"/>
              <w:right w:val="single" w:sz="4" w:space="0" w:color="auto"/>
            </w:tcBorders>
            <w:hideMark/>
          </w:tcPr>
          <w:p w14:paraId="0C98263A" w14:textId="77777777" w:rsidR="00E21AD8" w:rsidRDefault="00E21AD8">
            <w:pPr>
              <w:pStyle w:val="BodyText"/>
              <w:rPr>
                <w:lang w:val="de-DE"/>
              </w:rPr>
            </w:pPr>
            <w:r>
              <w:rPr>
                <w:lang w:val="de-DE"/>
              </w:rPr>
              <w:t>0</w:t>
            </w:r>
          </w:p>
        </w:tc>
        <w:tc>
          <w:tcPr>
            <w:tcW w:w="4753" w:type="dxa"/>
            <w:tcBorders>
              <w:top w:val="single" w:sz="4" w:space="0" w:color="auto"/>
              <w:left w:val="single" w:sz="4" w:space="0" w:color="auto"/>
              <w:bottom w:val="single" w:sz="4" w:space="0" w:color="auto"/>
              <w:right w:val="single" w:sz="4" w:space="0" w:color="auto"/>
            </w:tcBorders>
            <w:hideMark/>
          </w:tcPr>
          <w:p w14:paraId="43FF2C41" w14:textId="77777777" w:rsidR="00E21AD8" w:rsidRDefault="00E21AD8">
            <w:pPr>
              <w:pStyle w:val="BodyText"/>
              <w:rPr>
                <w:lang w:val="de-DE"/>
              </w:rPr>
            </w:pPr>
            <w:r>
              <w:rPr>
                <w:lang w:val="de-DE"/>
              </w:rPr>
              <w:t>Reserved</w:t>
            </w:r>
          </w:p>
        </w:tc>
      </w:tr>
      <w:tr w:rsidR="00E21AD8" w14:paraId="5F569C79" w14:textId="77777777" w:rsidTr="00E21AD8">
        <w:trPr>
          <w:trHeight w:val="449"/>
        </w:trPr>
        <w:tc>
          <w:tcPr>
            <w:tcW w:w="2790" w:type="dxa"/>
            <w:tcBorders>
              <w:top w:val="single" w:sz="4" w:space="0" w:color="auto"/>
              <w:left w:val="single" w:sz="4" w:space="0" w:color="auto"/>
              <w:bottom w:val="single" w:sz="4" w:space="0" w:color="auto"/>
              <w:right w:val="single" w:sz="4" w:space="0" w:color="auto"/>
            </w:tcBorders>
            <w:hideMark/>
          </w:tcPr>
          <w:p w14:paraId="64DDD9FA" w14:textId="77777777" w:rsidR="00E21AD8" w:rsidRDefault="00E21AD8">
            <w:pPr>
              <w:pStyle w:val="BodyText"/>
              <w:rPr>
                <w:lang w:val="de-DE"/>
              </w:rPr>
            </w:pPr>
            <w:r>
              <w:rPr>
                <w:lang w:val="de-DE"/>
              </w:rPr>
              <w:t>1</w:t>
            </w:r>
          </w:p>
        </w:tc>
        <w:tc>
          <w:tcPr>
            <w:tcW w:w="4753" w:type="dxa"/>
            <w:tcBorders>
              <w:top w:val="single" w:sz="4" w:space="0" w:color="auto"/>
              <w:left w:val="single" w:sz="4" w:space="0" w:color="auto"/>
              <w:bottom w:val="single" w:sz="4" w:space="0" w:color="auto"/>
              <w:right w:val="single" w:sz="4" w:space="0" w:color="auto"/>
            </w:tcBorders>
            <w:hideMark/>
          </w:tcPr>
          <w:p w14:paraId="2E00474E" w14:textId="77777777" w:rsidR="00E21AD8" w:rsidRDefault="00E21AD8">
            <w:pPr>
              <w:pStyle w:val="BodyText"/>
              <w:rPr>
                <w:lang w:val="de-DE"/>
              </w:rPr>
            </w:pPr>
            <w:r>
              <w:rPr>
                <w:lang w:val="de-DE"/>
              </w:rPr>
              <w:t xml:space="preserve">TRS is present in configured TRS occasion(s) in beam group X (beam in which Paging DCI is detected) for next Y1 default paging cycles, </w:t>
            </w:r>
          </w:p>
          <w:p w14:paraId="5BBC3BFF" w14:textId="217A831E" w:rsidR="00E21AD8" w:rsidRDefault="00E21AD8">
            <w:pPr>
              <w:pStyle w:val="BodyText"/>
              <w:rPr>
                <w:lang w:val="de-DE"/>
              </w:rPr>
            </w:pPr>
            <w:r>
              <w:rPr>
                <w:lang w:val="de-DE"/>
              </w:rPr>
              <w:t xml:space="preserve">Y1 is </w:t>
            </w:r>
            <w:r w:rsidR="00F310A0">
              <w:rPr>
                <w:lang w:val="de-DE"/>
              </w:rPr>
              <w:t>validity time</w:t>
            </w:r>
            <w:r>
              <w:rPr>
                <w:lang w:val="de-DE"/>
              </w:rPr>
              <w:t xml:space="preserve"> configured by higher layers</w:t>
            </w:r>
          </w:p>
        </w:tc>
      </w:tr>
    </w:tbl>
    <w:p w14:paraId="18BDAAF2" w14:textId="77777777" w:rsidR="00E21AD8" w:rsidRDefault="00E21AD8" w:rsidP="00E21AD8">
      <w:pPr>
        <w:jc w:val="both"/>
        <w:rPr>
          <w:rFonts w:ascii="Arial" w:hAnsi="Arial" w:cs="Arial"/>
          <w:color w:val="000000" w:themeColor="text1"/>
        </w:rPr>
      </w:pPr>
    </w:p>
    <w:p w14:paraId="3F53C95A" w14:textId="77777777" w:rsidR="00E21AD8" w:rsidRDefault="00E21AD8" w:rsidP="00E21AD8">
      <w:pPr>
        <w:jc w:val="both"/>
        <w:rPr>
          <w:rFonts w:ascii="Arial" w:hAnsi="Arial" w:cs="Arial"/>
          <w:color w:val="000000" w:themeColor="text1"/>
        </w:rPr>
      </w:pPr>
      <w:r>
        <w:rPr>
          <w:rFonts w:ascii="Arial" w:hAnsi="Arial" w:cs="Arial"/>
          <w:color w:val="000000" w:themeColor="text1"/>
        </w:rPr>
        <w:fldChar w:fldCharType="begin"/>
      </w:r>
      <w:r>
        <w:rPr>
          <w:rFonts w:ascii="Arial" w:hAnsi="Arial" w:cs="Arial"/>
          <w:color w:val="000000" w:themeColor="text1"/>
        </w:rPr>
        <w:instrText xml:space="preserve"> REF _Ref71539412 \h  \* MERGEFORMAT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Figure 3</w:t>
      </w:r>
      <w:r>
        <w:rPr>
          <w:rFonts w:ascii="Arial" w:hAnsi="Arial" w:cs="Arial"/>
          <w:color w:val="000000" w:themeColor="text1"/>
        </w:rPr>
        <w:fldChar w:fldCharType="end"/>
      </w:r>
      <w:r>
        <w:rPr>
          <w:rFonts w:ascii="Arial" w:hAnsi="Arial" w:cs="Arial"/>
          <w:color w:val="000000" w:themeColor="text1"/>
        </w:rPr>
        <w:t xml:space="preserve"> depicts an example of higher layer configuration of L1 based TRS availability, considering all above aspects. </w:t>
      </w:r>
    </w:p>
    <w:p w14:paraId="0C604775" w14:textId="77777777" w:rsidR="00E21AD8" w:rsidRDefault="00E21AD8" w:rsidP="00E21AD8">
      <w:pPr>
        <w:jc w:val="both"/>
      </w:pPr>
      <w:r>
        <w:object w:dxaOrig="8550" w:dyaOrig="2370" w14:anchorId="02E89F8B">
          <v:shape id="_x0000_i1026" type="#_x0000_t75" style="width:427.6pt;height:118.35pt" o:ole="">
            <v:imagedata r:id="rId11" o:title=""/>
          </v:shape>
          <o:OLEObject Type="Embed" ProgID="Visio.Drawing.15" ShapeID="_x0000_i1026" DrawAspect="Content" ObjectID="_1689792360" r:id="rId12"/>
        </w:object>
      </w:r>
    </w:p>
    <w:p w14:paraId="64A20B19" w14:textId="37013F66" w:rsidR="00E21AD8" w:rsidRDefault="00E21AD8" w:rsidP="00E21AD8">
      <w:pPr>
        <w:pStyle w:val="Caption"/>
      </w:pPr>
      <w:bookmarkStart w:id="4" w:name="_Ref71539412"/>
      <w:r>
        <w:t xml:space="preserve">Figure </w:t>
      </w:r>
      <w:fldSimple w:instr=" SEQ Figure \* ARABIC ">
        <w:r>
          <w:rPr>
            <w:noProof/>
          </w:rPr>
          <w:t>3</w:t>
        </w:r>
      </w:fldSimple>
      <w:bookmarkEnd w:id="4"/>
      <w:r>
        <w:t xml:space="preserve"> Example of an L1 based TRS Availability Signaling Configuration.</w:t>
      </w:r>
    </w:p>
    <w:p w14:paraId="3790B5BE" w14:textId="6D9197EE" w:rsidR="00E21AD8" w:rsidRPr="00BE45D8" w:rsidRDefault="001C25BD" w:rsidP="00BE45D8">
      <w:pPr>
        <w:jc w:val="both"/>
        <w:rPr>
          <w:rFonts w:ascii="Arial" w:hAnsi="Arial" w:cs="Arial"/>
          <w:lang w:eastAsia="en-GB"/>
        </w:rPr>
      </w:pPr>
      <w:r w:rsidRPr="00BE45D8">
        <w:rPr>
          <w:rFonts w:ascii="Arial" w:hAnsi="Arial" w:cs="Arial"/>
          <w:lang w:eastAsia="en-GB"/>
        </w:rPr>
        <w:t xml:space="preserve">To understand </w:t>
      </w:r>
      <w:r w:rsidR="00747CC3" w:rsidRPr="00BE45D8">
        <w:rPr>
          <w:rFonts w:ascii="Arial" w:hAnsi="Arial" w:cs="Arial"/>
          <w:lang w:eastAsia="en-GB"/>
        </w:rPr>
        <w:t xml:space="preserve">better, how L1 based availability signaling can be configured, below, </w:t>
      </w:r>
      <w:r w:rsidR="007A16F8">
        <w:rPr>
          <w:rFonts w:ascii="Arial" w:hAnsi="Arial" w:cs="Arial"/>
          <w:lang w:eastAsia="en-GB"/>
        </w:rPr>
        <w:t>three</w:t>
      </w:r>
      <w:r w:rsidR="00747CC3" w:rsidRPr="00BE45D8">
        <w:rPr>
          <w:rFonts w:ascii="Arial" w:hAnsi="Arial" w:cs="Arial"/>
          <w:lang w:eastAsia="en-GB"/>
        </w:rPr>
        <w:t xml:space="preserve"> examples are provided</w:t>
      </w:r>
      <w:r w:rsidR="00F310A0">
        <w:rPr>
          <w:rFonts w:ascii="Arial" w:hAnsi="Arial" w:cs="Arial"/>
          <w:lang w:eastAsia="en-GB"/>
        </w:rPr>
        <w:t>.</w:t>
      </w:r>
    </w:p>
    <w:p w14:paraId="15D3EB6B" w14:textId="30832A3A" w:rsidR="00747CC3" w:rsidRPr="00BE45D8" w:rsidRDefault="00747CC3" w:rsidP="00BE45D8">
      <w:pPr>
        <w:jc w:val="both"/>
        <w:rPr>
          <w:rFonts w:ascii="Arial" w:hAnsi="Arial" w:cs="Arial"/>
          <w:lang w:eastAsia="en-GB"/>
        </w:rPr>
      </w:pPr>
      <w:r w:rsidRPr="00BE45D8">
        <w:rPr>
          <w:rFonts w:ascii="Arial" w:hAnsi="Arial" w:cs="Arial"/>
          <w:lang w:eastAsia="en-GB"/>
        </w:rPr>
        <w:t>Example 1:</w:t>
      </w:r>
      <w:r w:rsidR="00641F66" w:rsidRPr="00BE45D8">
        <w:rPr>
          <w:rFonts w:ascii="Arial" w:hAnsi="Arial" w:cs="Arial"/>
          <w:lang w:eastAsia="en-GB"/>
        </w:rPr>
        <w:t xml:space="preserve"> 16 TRS resources are config</w:t>
      </w:r>
      <w:r w:rsidR="00CD55B4" w:rsidRPr="00BE45D8">
        <w:rPr>
          <w:rFonts w:ascii="Arial" w:hAnsi="Arial" w:cs="Arial"/>
          <w:lang w:eastAsia="en-GB"/>
        </w:rPr>
        <w:t xml:space="preserve">ured, Paging DCI is used for availability indication, and two </w:t>
      </w:r>
      <w:r w:rsidR="00F310A0">
        <w:rPr>
          <w:rFonts w:ascii="Arial" w:hAnsi="Arial" w:cs="Arial"/>
          <w:lang w:eastAsia="en-GB"/>
        </w:rPr>
        <w:t>validity time</w:t>
      </w:r>
      <w:r w:rsidR="00CD55B4" w:rsidRPr="00BE45D8">
        <w:rPr>
          <w:rFonts w:ascii="Arial" w:hAnsi="Arial" w:cs="Arial"/>
          <w:lang w:eastAsia="en-GB"/>
        </w:rPr>
        <w:t>s are configured</w:t>
      </w:r>
      <w:r w:rsidR="00F310A0">
        <w:rPr>
          <w:rFonts w:ascii="Arial" w:hAnsi="Arial" w:cs="Arial"/>
          <w:lang w:eastAsia="en-GB"/>
        </w:rPr>
        <w:t>, and a two-bit indication in the Paging DCI</w:t>
      </w:r>
      <w:r w:rsidR="00C67D62">
        <w:rPr>
          <w:rFonts w:ascii="Arial" w:hAnsi="Arial" w:cs="Arial"/>
          <w:lang w:eastAsia="en-GB"/>
        </w:rPr>
        <w:t xml:space="preserve"> (using code points)</w:t>
      </w:r>
      <w:r w:rsidR="00F310A0">
        <w:rPr>
          <w:rFonts w:ascii="Arial" w:hAnsi="Arial" w:cs="Arial"/>
          <w:lang w:eastAsia="en-GB"/>
        </w:rPr>
        <w:t>.</w:t>
      </w:r>
    </w:p>
    <w:p w14:paraId="52F62B83" w14:textId="60EE9669" w:rsidR="00747CC3" w:rsidRDefault="00CD55B4" w:rsidP="00E21AD8">
      <w:pPr>
        <w:rPr>
          <w:lang w:eastAsia="en-GB"/>
        </w:rPr>
      </w:pPr>
      <w:r>
        <w:object w:dxaOrig="8491" w:dyaOrig="3586" w14:anchorId="39B67FB7">
          <v:shape id="_x0000_i1027" type="#_x0000_t75" style="width:425.1pt;height:179.05pt" o:ole="">
            <v:imagedata r:id="rId13" o:title=""/>
          </v:shape>
          <o:OLEObject Type="Embed" ProgID="Visio.Drawing.15" ShapeID="_x0000_i1027" DrawAspect="Content" ObjectID="_1689792361" r:id="rId14"/>
        </w:object>
      </w:r>
      <w:r w:rsidR="00641F66" w:rsidDel="00956BFE">
        <w:rPr>
          <w:lang w:eastAsia="en-GB"/>
        </w:rPr>
        <w:t xml:space="preserve"> </w:t>
      </w:r>
    </w:p>
    <w:p w14:paraId="7DCE6A66" w14:textId="77777777" w:rsidR="002E78B3" w:rsidRDefault="002E78B3" w:rsidP="00E21AD8">
      <w:pPr>
        <w:jc w:val="both"/>
        <w:rPr>
          <w:rFonts w:ascii="Arial" w:hAnsi="Arial" w:cs="Arial"/>
          <w:color w:val="000000" w:themeColor="text1"/>
        </w:rPr>
      </w:pPr>
    </w:p>
    <w:p w14:paraId="64F73DCB" w14:textId="3FD3B79D" w:rsidR="002E78B3" w:rsidRDefault="002E78B3" w:rsidP="00E21AD8">
      <w:pPr>
        <w:jc w:val="both"/>
        <w:rPr>
          <w:rFonts w:ascii="Arial" w:hAnsi="Arial" w:cs="Arial"/>
          <w:lang w:eastAsia="en-GB"/>
        </w:rPr>
      </w:pPr>
      <w:r>
        <w:rPr>
          <w:rFonts w:ascii="Arial" w:hAnsi="Arial" w:cs="Arial"/>
          <w:color w:val="000000" w:themeColor="text1"/>
        </w:rPr>
        <w:t xml:space="preserve">Example 2: </w:t>
      </w:r>
      <w:r w:rsidR="00842123" w:rsidRPr="00D61EAB">
        <w:rPr>
          <w:rFonts w:ascii="Arial" w:hAnsi="Arial" w:cs="Arial"/>
          <w:lang w:eastAsia="en-GB"/>
        </w:rPr>
        <w:t>16 TRS resources are configured, Paging DCI is used for availability indication</w:t>
      </w:r>
      <w:r w:rsidR="00842123">
        <w:rPr>
          <w:rFonts w:ascii="Arial" w:hAnsi="Arial" w:cs="Arial"/>
          <w:lang w:eastAsia="en-GB"/>
        </w:rPr>
        <w:t xml:space="preserve">, and one </w:t>
      </w:r>
      <w:r w:rsidR="00F310A0">
        <w:rPr>
          <w:rFonts w:ascii="Arial" w:hAnsi="Arial" w:cs="Arial"/>
          <w:lang w:eastAsia="en-GB"/>
        </w:rPr>
        <w:t>validity time, and a six-bit indication in the Paging DCI</w:t>
      </w:r>
      <w:r w:rsidR="005E78D8">
        <w:rPr>
          <w:rFonts w:ascii="Arial" w:hAnsi="Arial" w:cs="Arial"/>
          <w:lang w:eastAsia="en-GB"/>
        </w:rPr>
        <w:t>.</w:t>
      </w:r>
    </w:p>
    <w:p w14:paraId="307A7172" w14:textId="7A98DB18" w:rsidR="00D621EB" w:rsidRDefault="00D621EB" w:rsidP="00E21AD8">
      <w:pPr>
        <w:jc w:val="both"/>
        <w:rPr>
          <w:rFonts w:ascii="Arial" w:hAnsi="Arial" w:cs="Arial"/>
          <w:color w:val="000000" w:themeColor="text1"/>
        </w:rPr>
      </w:pPr>
      <w:r>
        <w:object w:dxaOrig="8491" w:dyaOrig="3346" w14:anchorId="7C022D82">
          <v:shape id="_x0000_i1028" type="#_x0000_t75" style="width:425.1pt;height:167.15pt" o:ole="">
            <v:imagedata r:id="rId15" o:title=""/>
          </v:shape>
          <o:OLEObject Type="Embed" ProgID="Visio.Drawing.15" ShapeID="_x0000_i1028" DrawAspect="Content" ObjectID="_1689792362" r:id="rId16"/>
        </w:object>
      </w:r>
    </w:p>
    <w:p w14:paraId="39972744" w14:textId="307BB4B8" w:rsidR="002E78B3" w:rsidRDefault="00C54C5F" w:rsidP="00E21AD8">
      <w:pPr>
        <w:jc w:val="both"/>
        <w:rPr>
          <w:rFonts w:ascii="Arial" w:hAnsi="Arial" w:cs="Arial"/>
          <w:color w:val="000000" w:themeColor="text1"/>
        </w:rPr>
      </w:pPr>
      <w:r>
        <w:rPr>
          <w:rFonts w:ascii="Arial" w:hAnsi="Arial" w:cs="Arial"/>
          <w:color w:val="000000" w:themeColor="text1"/>
        </w:rPr>
        <w:t xml:space="preserve">In a third example, there can be two bit indication, four groups (G1, G2, G3, G4), and the two bit indication can indicate 00 -&gt; no triggering of TRS in this group, 01 -&gt; triggering of TRS in this group, 10-&gt; triggering of TRS in all groups. </w:t>
      </w:r>
    </w:p>
    <w:p w14:paraId="459916EF" w14:textId="7C0A7E2B" w:rsidR="00E21AD8" w:rsidRDefault="00E21AD8" w:rsidP="00E21AD8">
      <w:pPr>
        <w:jc w:val="both"/>
        <w:rPr>
          <w:rFonts w:ascii="Arial" w:hAnsi="Arial" w:cs="Arial"/>
          <w:color w:val="000000" w:themeColor="text1"/>
        </w:rPr>
      </w:pPr>
      <w:r>
        <w:rPr>
          <w:rFonts w:ascii="Arial" w:hAnsi="Arial" w:cs="Arial"/>
          <w:color w:val="000000" w:themeColor="text1"/>
        </w:rPr>
        <w:t xml:space="preserve">Based on the discussions provided in this section, we make following proposals. </w:t>
      </w:r>
    </w:p>
    <w:p w14:paraId="1D11B1A8" w14:textId="3837C878" w:rsidR="00E21AD8" w:rsidRDefault="00E21AD8" w:rsidP="00E21AD8">
      <w:pPr>
        <w:pStyle w:val="Proposal"/>
        <w:spacing w:line="256" w:lineRule="auto"/>
      </w:pPr>
      <w:bookmarkStart w:id="5" w:name="_Toc71665172"/>
      <w:bookmarkStart w:id="6" w:name="_Toc79168959"/>
      <w:r>
        <w:rPr>
          <w:rFonts w:cs="Arial"/>
          <w:lang w:eastAsia="ja-JP"/>
        </w:rPr>
        <w:t xml:space="preserve">Support L1-based TRS availability indication with associated </w:t>
      </w:r>
      <w:r w:rsidR="00F310A0">
        <w:rPr>
          <w:rFonts w:cs="Arial"/>
          <w:lang w:eastAsia="ja-JP"/>
        </w:rPr>
        <w:t>validity time</w:t>
      </w:r>
      <w:r>
        <w:rPr>
          <w:rFonts w:cs="Arial"/>
          <w:lang w:eastAsia="ja-JP"/>
        </w:rPr>
        <w:t xml:space="preserve"> via a bitfield in Paging DCI.</w:t>
      </w:r>
      <w:bookmarkEnd w:id="5"/>
      <w:bookmarkEnd w:id="6"/>
      <w:r>
        <w:rPr>
          <w:rFonts w:cs="Arial"/>
          <w:lang w:eastAsia="ja-JP"/>
        </w:rPr>
        <w:t xml:space="preserve"> </w:t>
      </w:r>
    </w:p>
    <w:p w14:paraId="4AD943E9" w14:textId="414F191E" w:rsidR="00E21AD8" w:rsidRDefault="00E21AD8" w:rsidP="00E21AD8">
      <w:pPr>
        <w:pStyle w:val="Proposal"/>
        <w:spacing w:line="256" w:lineRule="auto"/>
      </w:pPr>
      <w:bookmarkStart w:id="7" w:name="_Toc71665173"/>
      <w:bookmarkStart w:id="8" w:name="_Toc79168960"/>
      <w:r>
        <w:rPr>
          <w:rFonts w:cs="Arial"/>
          <w:lang w:eastAsia="ja-JP"/>
        </w:rPr>
        <w:t xml:space="preserve">For L1-based TRS availability indication via Paging DCI, higher layers can configure multiple </w:t>
      </w:r>
      <w:r w:rsidR="00F310A0">
        <w:rPr>
          <w:rFonts w:cs="Arial"/>
          <w:lang w:eastAsia="ja-JP"/>
        </w:rPr>
        <w:t>validity time</w:t>
      </w:r>
      <w:r>
        <w:rPr>
          <w:rFonts w:cs="Arial"/>
          <w:lang w:eastAsia="ja-JP"/>
        </w:rPr>
        <w:t xml:space="preserve"> value(s) and the applied </w:t>
      </w:r>
      <w:r w:rsidR="00F310A0">
        <w:rPr>
          <w:rFonts w:cs="Arial"/>
          <w:lang w:eastAsia="ja-JP"/>
        </w:rPr>
        <w:t>validity time</w:t>
      </w:r>
      <w:r>
        <w:rPr>
          <w:rFonts w:cs="Arial"/>
          <w:lang w:eastAsia="ja-JP"/>
        </w:rPr>
        <w:t xml:space="preserve"> value is indicated via Paging DCI.</w:t>
      </w:r>
      <w:bookmarkEnd w:id="7"/>
      <w:bookmarkEnd w:id="8"/>
      <w:r>
        <w:rPr>
          <w:rFonts w:cs="Arial"/>
          <w:lang w:eastAsia="ja-JP"/>
        </w:rPr>
        <w:t xml:space="preserve"> </w:t>
      </w:r>
    </w:p>
    <w:p w14:paraId="0C0F1F3C" w14:textId="6D532493" w:rsidR="00E21AD8" w:rsidRDefault="00E21AD8" w:rsidP="00E21AD8">
      <w:pPr>
        <w:pStyle w:val="Proposal"/>
        <w:spacing w:line="256" w:lineRule="auto"/>
      </w:pPr>
      <w:bookmarkStart w:id="9" w:name="_Toc71665174"/>
      <w:bookmarkStart w:id="10" w:name="_Toc79168961"/>
      <w:r>
        <w:rPr>
          <w:rFonts w:cs="Arial"/>
          <w:lang w:eastAsia="ja-JP"/>
        </w:rPr>
        <w:t>For L1-based TRS availability indication via Paging DCI, the bitfield within the paging DCI is explicitly configured using a start and length field (Details FFS)</w:t>
      </w:r>
      <w:r w:rsidR="00163252">
        <w:rPr>
          <w:rFonts w:cs="Arial"/>
          <w:lang w:eastAsia="ja-JP"/>
        </w:rPr>
        <w:t xml:space="preserve"> with maximum 6 bits</w:t>
      </w:r>
      <w:r w:rsidR="00F310A0">
        <w:rPr>
          <w:rFonts w:cs="Arial"/>
          <w:lang w:eastAsia="ja-JP"/>
        </w:rPr>
        <w:t xml:space="preserve"> in the DCI</w:t>
      </w:r>
      <w:r w:rsidR="00163252">
        <w:rPr>
          <w:rFonts w:cs="Arial"/>
          <w:lang w:eastAsia="ja-JP"/>
        </w:rPr>
        <w:t>.</w:t>
      </w:r>
      <w:bookmarkEnd w:id="9"/>
      <w:bookmarkEnd w:id="10"/>
    </w:p>
    <w:p w14:paraId="3B2DEF41" w14:textId="2916C187" w:rsidR="00E21AD8" w:rsidRPr="00C54C5F" w:rsidRDefault="00E21AD8" w:rsidP="00E21AD8">
      <w:pPr>
        <w:pStyle w:val="Proposal"/>
        <w:spacing w:line="256" w:lineRule="auto"/>
      </w:pPr>
      <w:bookmarkStart w:id="11" w:name="_Toc71665175"/>
      <w:bookmarkStart w:id="12" w:name="_Toc79168962"/>
      <w:r w:rsidRPr="00AC4A8B">
        <w:rPr>
          <w:rFonts w:cs="Arial"/>
          <w:lang w:eastAsia="ja-JP"/>
        </w:rPr>
        <w:t xml:space="preserve">For L1-based TRS availability indication via Paging DCI, a codepoint/bitmap based approach </w:t>
      </w:r>
      <w:r w:rsidR="00C54C5F">
        <w:rPr>
          <w:rFonts w:cs="Arial"/>
          <w:lang w:eastAsia="ja-JP"/>
        </w:rPr>
        <w:t>is</w:t>
      </w:r>
      <w:r w:rsidRPr="00AC4A8B">
        <w:rPr>
          <w:rFonts w:cs="Arial"/>
          <w:lang w:eastAsia="ja-JP"/>
        </w:rPr>
        <w:t xml:space="preserve"> used to indicate TRS availability of different resources and/or for different validity timer</w:t>
      </w:r>
      <w:r w:rsidRPr="008B0760">
        <w:rPr>
          <w:rFonts w:cs="Arial"/>
          <w:lang w:eastAsia="ja-JP"/>
        </w:rPr>
        <w:t xml:space="preserve"> values.</w:t>
      </w:r>
      <w:bookmarkEnd w:id="11"/>
      <w:bookmarkEnd w:id="12"/>
      <w:r w:rsidRPr="008B0760">
        <w:rPr>
          <w:rFonts w:cs="Arial"/>
          <w:lang w:eastAsia="ja-JP"/>
        </w:rPr>
        <w:t xml:space="preserve"> </w:t>
      </w:r>
    </w:p>
    <w:p w14:paraId="2FE8879A" w14:textId="7ADB4667" w:rsidR="00C47FBC" w:rsidRPr="0071579C" w:rsidRDefault="00E20F38">
      <w:pPr>
        <w:pStyle w:val="Proposal"/>
        <w:numPr>
          <w:ilvl w:val="1"/>
          <w:numId w:val="50"/>
        </w:numPr>
        <w:spacing w:line="256" w:lineRule="auto"/>
        <w:rPr>
          <w:rFonts w:cs="Arial"/>
          <w:lang w:eastAsia="ja-JP"/>
        </w:rPr>
      </w:pPr>
      <w:bookmarkStart w:id="13" w:name="_Toc79168963"/>
      <w:r w:rsidRPr="005E0F6C">
        <w:rPr>
          <w:rFonts w:cs="Arial"/>
          <w:lang w:eastAsia="ja-JP"/>
        </w:rPr>
        <w:t xml:space="preserve">The </w:t>
      </w:r>
      <w:r w:rsidRPr="0071579C">
        <w:rPr>
          <w:rFonts w:cs="Arial"/>
          <w:lang w:eastAsia="ja-JP"/>
        </w:rPr>
        <w:t xml:space="preserve">number of resource sets </w:t>
      </w:r>
      <w:r w:rsidR="004F619C" w:rsidRPr="0071579C">
        <w:rPr>
          <w:rFonts w:cs="Arial"/>
          <w:lang w:eastAsia="ja-JP"/>
        </w:rPr>
        <w:t>per availability indication can be up</w:t>
      </w:r>
      <w:r w:rsidR="0068173F" w:rsidRPr="0071579C">
        <w:rPr>
          <w:rFonts w:cs="Arial"/>
          <w:lang w:eastAsia="ja-JP"/>
        </w:rPr>
        <w:t xml:space="preserve"> </w:t>
      </w:r>
      <w:r w:rsidR="004F619C" w:rsidRPr="0071579C">
        <w:rPr>
          <w:rFonts w:cs="Arial"/>
          <w:lang w:eastAsia="ja-JP"/>
        </w:rPr>
        <w:t xml:space="preserve">to </w:t>
      </w:r>
      <w:r w:rsidR="00AC7E96" w:rsidRPr="0071579C">
        <w:rPr>
          <w:rFonts w:cs="Arial"/>
          <w:lang w:eastAsia="ja-JP"/>
        </w:rPr>
        <w:t>64</w:t>
      </w:r>
      <w:r w:rsidR="004F619C" w:rsidRPr="0071579C">
        <w:rPr>
          <w:rFonts w:cs="Arial"/>
          <w:lang w:eastAsia="ja-JP"/>
        </w:rPr>
        <w:t>.</w:t>
      </w:r>
      <w:bookmarkEnd w:id="13"/>
      <w:r w:rsidR="004F619C" w:rsidRPr="0071579C">
        <w:rPr>
          <w:rFonts w:cs="Arial"/>
          <w:lang w:eastAsia="ja-JP"/>
        </w:rPr>
        <w:t xml:space="preserve"> </w:t>
      </w:r>
    </w:p>
    <w:p w14:paraId="0C5D1B65" w14:textId="77777777" w:rsidR="00E20F38" w:rsidRDefault="00E20F38" w:rsidP="00AC4A8B">
      <w:pPr>
        <w:pStyle w:val="Proposal"/>
        <w:numPr>
          <w:ilvl w:val="0"/>
          <w:numId w:val="0"/>
        </w:numPr>
        <w:spacing w:line="256" w:lineRule="auto"/>
      </w:pPr>
    </w:p>
    <w:p w14:paraId="6C405BC4" w14:textId="77777777" w:rsidR="00E21AD8" w:rsidRDefault="00E21AD8" w:rsidP="00E21AD8">
      <w:pPr>
        <w:pStyle w:val="Proposal"/>
        <w:spacing w:line="256" w:lineRule="auto"/>
        <w:rPr>
          <w:rFonts w:cs="Arial"/>
          <w:lang w:eastAsia="ja-JP"/>
        </w:rPr>
      </w:pPr>
      <w:bookmarkStart w:id="14" w:name="_Toc71665176"/>
      <w:bookmarkStart w:id="15" w:name="_Toc79168964"/>
      <w:r>
        <w:rPr>
          <w:rFonts w:cs="Arial"/>
          <w:lang w:eastAsia="ja-JP"/>
        </w:rPr>
        <w:t>For L1-based TRS availability indication via Paging DCI, support beam selective TRS availability indication, i.e., if UE detects Paging DCI in a beam X, the availability bitfield in the Paging DCI is associated to a group of beams corresponding to beam X.</w:t>
      </w:r>
      <w:bookmarkEnd w:id="14"/>
      <w:bookmarkEnd w:id="15"/>
      <w:r>
        <w:rPr>
          <w:rFonts w:cs="Arial"/>
          <w:lang w:eastAsia="ja-JP"/>
        </w:rPr>
        <w:t xml:space="preserve">  </w:t>
      </w:r>
    </w:p>
    <w:p w14:paraId="7C0D4F28" w14:textId="3F94D8F1" w:rsidR="00E21AD8" w:rsidRDefault="00E21AD8" w:rsidP="00E21AD8">
      <w:pPr>
        <w:pStyle w:val="Proposal"/>
        <w:numPr>
          <w:ilvl w:val="1"/>
          <w:numId w:val="50"/>
        </w:numPr>
        <w:spacing w:line="256" w:lineRule="auto"/>
        <w:rPr>
          <w:rFonts w:cs="Arial"/>
          <w:lang w:eastAsia="ja-JP"/>
        </w:rPr>
      </w:pPr>
      <w:bookmarkStart w:id="16" w:name="_Toc71665177"/>
      <w:bookmarkStart w:id="17" w:name="_Toc79168965"/>
      <w:r>
        <w:rPr>
          <w:rFonts w:cs="Arial"/>
          <w:lang w:eastAsia="ja-JP"/>
        </w:rPr>
        <w:t>Grouping is configured via higher layers (Details FFS)</w:t>
      </w:r>
      <w:bookmarkEnd w:id="16"/>
      <w:bookmarkEnd w:id="17"/>
    </w:p>
    <w:p w14:paraId="25A2B389" w14:textId="77777777" w:rsidR="00E21AD8" w:rsidRDefault="00E21AD8">
      <w:pPr>
        <w:pStyle w:val="Proposal"/>
        <w:numPr>
          <w:ilvl w:val="0"/>
          <w:numId w:val="0"/>
        </w:numPr>
      </w:pPr>
    </w:p>
    <w:p w14:paraId="6DCE47F0" w14:textId="44874D71" w:rsidR="00E21AD8" w:rsidRDefault="00E21AD8" w:rsidP="00E21AD8">
      <w:pPr>
        <w:jc w:val="both"/>
        <w:rPr>
          <w:rFonts w:ascii="Arial" w:hAnsi="Arial" w:cs="Arial"/>
          <w:b/>
          <w:bCs/>
          <w:u w:val="single"/>
        </w:rPr>
      </w:pPr>
      <w:r>
        <w:rPr>
          <w:rFonts w:ascii="Arial" w:hAnsi="Arial" w:cs="Arial"/>
          <w:b/>
          <w:bCs/>
          <w:u w:val="single"/>
        </w:rPr>
        <w:t>SIB-based availability signaling</w:t>
      </w:r>
    </w:p>
    <w:p w14:paraId="54F9DDFE" w14:textId="365DA0C8" w:rsidR="0060182E" w:rsidRDefault="0060182E" w:rsidP="00E21AD8">
      <w:pPr>
        <w:jc w:val="both"/>
        <w:rPr>
          <w:rFonts w:ascii="Arial" w:hAnsi="Arial" w:cs="Arial"/>
          <w:color w:val="000000" w:themeColor="text1"/>
        </w:rPr>
      </w:pPr>
      <w:r>
        <w:rPr>
          <w:rFonts w:ascii="Arial" w:hAnsi="Arial" w:cs="Arial"/>
          <w:color w:val="000000" w:themeColor="text1"/>
        </w:rPr>
        <w:t>In RAN1#105</w:t>
      </w:r>
      <w:r w:rsidR="00060A39">
        <w:rPr>
          <w:rFonts w:ascii="Arial" w:hAnsi="Arial" w:cs="Arial"/>
          <w:color w:val="000000" w:themeColor="text1"/>
        </w:rPr>
        <w:t xml:space="preserve">, it was agreed to study further supporting SIB based signaling for availability indication, at least for the case when L1 based signaling is not </w:t>
      </w:r>
      <w:r w:rsidR="00D16868">
        <w:rPr>
          <w:rFonts w:ascii="Arial" w:hAnsi="Arial" w:cs="Arial"/>
          <w:color w:val="000000" w:themeColor="text1"/>
        </w:rPr>
        <w:t xml:space="preserve">configured with FFS on how and when </w:t>
      </w:r>
      <w:r w:rsidR="00F06EF4">
        <w:rPr>
          <w:rFonts w:ascii="Arial" w:hAnsi="Arial" w:cs="Arial"/>
          <w:color w:val="000000" w:themeColor="text1"/>
        </w:rPr>
        <w:t xml:space="preserve">SIB based and L1 based signaling can be configured simultaneously. </w:t>
      </w:r>
    </w:p>
    <w:p w14:paraId="0C1EB8E7" w14:textId="33F3956C" w:rsidR="00C67D62" w:rsidRDefault="00C67D62" w:rsidP="00C67D62">
      <w:pPr>
        <w:jc w:val="both"/>
        <w:rPr>
          <w:rFonts w:ascii="Arial" w:hAnsi="Arial" w:cs="Arial"/>
          <w:lang w:eastAsia="ja-JP"/>
        </w:rPr>
      </w:pPr>
      <w:r>
        <w:rPr>
          <w:rFonts w:ascii="Arial" w:hAnsi="Arial" w:cs="Arial"/>
          <w:lang w:eastAsia="ja-JP"/>
        </w:rPr>
        <w:t>Based on agreement from RAN1#104-e, UE assumes TRS is not available if NW does not indicate it is available (or indicates it as unavailable). Given this, we do not see need for introducing an always-on default mode (</w:t>
      </w:r>
      <w:proofErr w:type="gramStart"/>
      <w:r>
        <w:rPr>
          <w:rFonts w:ascii="Arial" w:hAnsi="Arial" w:cs="Arial"/>
          <w:lang w:eastAsia="ja-JP"/>
        </w:rPr>
        <w:t>i.e.</w:t>
      </w:r>
      <w:proofErr w:type="gramEnd"/>
      <w:r>
        <w:rPr>
          <w:rFonts w:ascii="Arial" w:hAnsi="Arial" w:cs="Arial"/>
          <w:lang w:eastAsia="ja-JP"/>
        </w:rPr>
        <w:t xml:space="preserve"> UE assumes TRS is present if it does not detect L1 indication). </w:t>
      </w:r>
    </w:p>
    <w:p w14:paraId="40EDEADA" w14:textId="14AF9F1E" w:rsidR="00F06EF4" w:rsidRDefault="003B19F3" w:rsidP="00C67D62">
      <w:pPr>
        <w:jc w:val="both"/>
        <w:rPr>
          <w:rFonts w:ascii="Arial" w:hAnsi="Arial" w:cs="Arial"/>
          <w:color w:val="000000" w:themeColor="text1"/>
        </w:rPr>
      </w:pPr>
      <w:r>
        <w:rPr>
          <w:rFonts w:ascii="Arial" w:hAnsi="Arial" w:cs="Arial"/>
          <w:color w:val="000000" w:themeColor="text1"/>
        </w:rPr>
        <w:t xml:space="preserve">Starting from the </w:t>
      </w:r>
      <w:r w:rsidR="00C67D62">
        <w:rPr>
          <w:rFonts w:ascii="Arial" w:hAnsi="Arial" w:cs="Arial"/>
          <w:color w:val="000000" w:themeColor="text1"/>
        </w:rPr>
        <w:t xml:space="preserve">FFS (on how and when SIB-based and L1-based signaling can be configured simultaneously), there is no benefit to configure these two simultaneously since configuring just one </w:t>
      </w:r>
      <w:r w:rsidR="00C67D62">
        <w:rPr>
          <w:rFonts w:ascii="Arial" w:hAnsi="Arial" w:cs="Arial"/>
          <w:color w:val="000000" w:themeColor="text1"/>
        </w:rPr>
        <w:lastRenderedPageBreak/>
        <w:t xml:space="preserve">of them is sufficient </w:t>
      </w:r>
      <w:proofErr w:type="gramStart"/>
      <w:r w:rsidR="00C67D62">
        <w:rPr>
          <w:rFonts w:ascii="Arial" w:hAnsi="Arial" w:cs="Arial"/>
          <w:color w:val="000000" w:themeColor="text1"/>
        </w:rPr>
        <w:t xml:space="preserve">and </w:t>
      </w:r>
      <w:r w:rsidR="00857506">
        <w:rPr>
          <w:rFonts w:ascii="Arial" w:hAnsi="Arial" w:cs="Arial"/>
          <w:color w:val="000000" w:themeColor="text1"/>
        </w:rPr>
        <w:t>also</w:t>
      </w:r>
      <w:proofErr w:type="gramEnd"/>
      <w:r w:rsidR="00857506">
        <w:rPr>
          <w:rFonts w:ascii="Arial" w:hAnsi="Arial" w:cs="Arial"/>
          <w:color w:val="000000" w:themeColor="text1"/>
        </w:rPr>
        <w:t>,</w:t>
      </w:r>
      <w:r w:rsidR="00C67D62">
        <w:rPr>
          <w:rFonts w:ascii="Arial" w:hAnsi="Arial" w:cs="Arial"/>
          <w:color w:val="000000" w:themeColor="text1"/>
        </w:rPr>
        <w:t xml:space="preserve"> there is no need to address case of conflict (one says available and other says unavailable).</w:t>
      </w:r>
      <w:r w:rsidR="006B07C1">
        <w:rPr>
          <w:rFonts w:ascii="Arial" w:hAnsi="Arial" w:cs="Arial"/>
          <w:color w:val="000000" w:themeColor="text1"/>
        </w:rPr>
        <w:t xml:space="preserve"> </w:t>
      </w:r>
    </w:p>
    <w:p w14:paraId="0F6F9EA2" w14:textId="77B25921" w:rsidR="0013705F" w:rsidRDefault="00942EC4" w:rsidP="00E21AD8">
      <w:pPr>
        <w:jc w:val="both"/>
        <w:rPr>
          <w:rFonts w:ascii="Arial" w:hAnsi="Arial" w:cs="Arial"/>
          <w:color w:val="000000" w:themeColor="text1"/>
        </w:rPr>
      </w:pPr>
      <w:r>
        <w:rPr>
          <w:rFonts w:ascii="Arial" w:hAnsi="Arial" w:cs="Arial"/>
          <w:color w:val="000000" w:themeColor="text1"/>
        </w:rPr>
        <w:t xml:space="preserve">Another </w:t>
      </w:r>
      <w:r w:rsidR="00C67D62">
        <w:rPr>
          <w:rFonts w:ascii="Arial" w:hAnsi="Arial" w:cs="Arial"/>
          <w:color w:val="000000" w:themeColor="text1"/>
        </w:rPr>
        <w:t>possibility</w:t>
      </w:r>
      <w:r>
        <w:rPr>
          <w:rFonts w:ascii="Arial" w:hAnsi="Arial" w:cs="Arial"/>
          <w:color w:val="000000" w:themeColor="text1"/>
        </w:rPr>
        <w:t xml:space="preserve"> was to allow SIB based signaling for some resources</w:t>
      </w:r>
      <w:r w:rsidR="00C76351">
        <w:rPr>
          <w:rFonts w:ascii="Arial" w:hAnsi="Arial" w:cs="Arial"/>
          <w:color w:val="000000" w:themeColor="text1"/>
        </w:rPr>
        <w:t>,</w:t>
      </w:r>
      <w:r>
        <w:rPr>
          <w:rFonts w:ascii="Arial" w:hAnsi="Arial" w:cs="Arial"/>
          <w:color w:val="000000" w:themeColor="text1"/>
        </w:rPr>
        <w:t xml:space="preserve"> and L1 based signaling</w:t>
      </w:r>
      <w:r w:rsidR="00C67D62">
        <w:rPr>
          <w:rFonts w:ascii="Arial" w:hAnsi="Arial" w:cs="Arial"/>
          <w:color w:val="000000" w:themeColor="text1"/>
        </w:rPr>
        <w:t xml:space="preserve"> for others</w:t>
      </w:r>
      <w:r>
        <w:rPr>
          <w:rFonts w:ascii="Arial" w:hAnsi="Arial" w:cs="Arial"/>
          <w:color w:val="000000" w:themeColor="text1"/>
        </w:rPr>
        <w:t xml:space="preserve">. </w:t>
      </w:r>
      <w:r w:rsidR="00C67D62">
        <w:rPr>
          <w:rFonts w:ascii="Arial" w:hAnsi="Arial" w:cs="Arial"/>
          <w:color w:val="000000" w:themeColor="text1"/>
        </w:rPr>
        <w:t xml:space="preserve">Since, </w:t>
      </w:r>
      <w:proofErr w:type="spellStart"/>
      <w:r w:rsidR="00264DA0">
        <w:rPr>
          <w:rFonts w:ascii="Arial" w:hAnsi="Arial" w:cs="Arial"/>
          <w:color w:val="000000" w:themeColor="text1"/>
        </w:rPr>
        <w:t>gNB</w:t>
      </w:r>
      <w:proofErr w:type="spellEnd"/>
      <w:r w:rsidR="00264DA0">
        <w:rPr>
          <w:rFonts w:ascii="Arial" w:hAnsi="Arial" w:cs="Arial"/>
          <w:color w:val="000000" w:themeColor="text1"/>
        </w:rPr>
        <w:t xml:space="preserve"> would turn TRS resources OFF when there is no </w:t>
      </w:r>
      <w:r w:rsidR="003939CB">
        <w:rPr>
          <w:rFonts w:ascii="Arial" w:hAnsi="Arial" w:cs="Arial"/>
          <w:color w:val="000000" w:themeColor="text1"/>
        </w:rPr>
        <w:t xml:space="preserve">connected </w:t>
      </w:r>
      <w:r w:rsidR="00233ECC">
        <w:rPr>
          <w:rFonts w:ascii="Arial" w:hAnsi="Arial" w:cs="Arial"/>
          <w:color w:val="000000" w:themeColor="text1"/>
        </w:rPr>
        <w:t>UEs and</w:t>
      </w:r>
      <w:r w:rsidR="003939CB">
        <w:rPr>
          <w:rFonts w:ascii="Arial" w:hAnsi="Arial" w:cs="Arial"/>
          <w:color w:val="000000" w:themeColor="text1"/>
        </w:rPr>
        <w:t xml:space="preserve"> turn them (or a subset of them) back on when there is at least </w:t>
      </w:r>
      <w:r w:rsidR="00247B08">
        <w:rPr>
          <w:rFonts w:ascii="Arial" w:hAnsi="Arial" w:cs="Arial"/>
          <w:color w:val="000000" w:themeColor="text1"/>
        </w:rPr>
        <w:t>one</w:t>
      </w:r>
      <w:r w:rsidR="003939CB">
        <w:rPr>
          <w:rFonts w:ascii="Arial" w:hAnsi="Arial" w:cs="Arial"/>
          <w:color w:val="000000" w:themeColor="text1"/>
        </w:rPr>
        <w:t xml:space="preserve"> connected UE</w:t>
      </w:r>
      <w:r w:rsidR="00857506">
        <w:rPr>
          <w:rFonts w:ascii="Arial" w:hAnsi="Arial" w:cs="Arial"/>
          <w:color w:val="000000" w:themeColor="text1"/>
        </w:rPr>
        <w:t xml:space="preserve">. </w:t>
      </w:r>
      <w:proofErr w:type="gramStart"/>
      <w:r w:rsidR="00857506">
        <w:rPr>
          <w:rFonts w:ascii="Arial" w:hAnsi="Arial" w:cs="Arial"/>
          <w:color w:val="000000" w:themeColor="text1"/>
        </w:rPr>
        <w:t>T</w:t>
      </w:r>
      <w:r w:rsidR="00247B08">
        <w:rPr>
          <w:rFonts w:ascii="Arial" w:hAnsi="Arial" w:cs="Arial"/>
          <w:color w:val="000000" w:themeColor="text1"/>
        </w:rPr>
        <w:t>hus</w:t>
      </w:r>
      <w:proofErr w:type="gramEnd"/>
      <w:r w:rsidR="00247B08">
        <w:rPr>
          <w:rFonts w:ascii="Arial" w:hAnsi="Arial" w:cs="Arial"/>
          <w:color w:val="000000" w:themeColor="text1"/>
        </w:rPr>
        <w:t xml:space="preserve"> all TRS resources from gNB perspective are dynamic</w:t>
      </w:r>
      <w:r w:rsidR="00BC36E0">
        <w:rPr>
          <w:rFonts w:ascii="Arial" w:hAnsi="Arial" w:cs="Arial"/>
          <w:color w:val="000000" w:themeColor="text1"/>
        </w:rPr>
        <w:t xml:space="preserve">. </w:t>
      </w:r>
      <w:r w:rsidR="00C67D62">
        <w:rPr>
          <w:rFonts w:ascii="Arial" w:hAnsi="Arial" w:cs="Arial"/>
          <w:color w:val="000000" w:themeColor="text1"/>
        </w:rPr>
        <w:t>Thus, the</w:t>
      </w:r>
      <w:r w:rsidR="00857506">
        <w:rPr>
          <w:rFonts w:ascii="Arial" w:hAnsi="Arial" w:cs="Arial"/>
          <w:color w:val="000000" w:themeColor="text1"/>
        </w:rPr>
        <w:t>re is not a strong</w:t>
      </w:r>
      <w:r w:rsidR="00C67D62">
        <w:rPr>
          <w:rFonts w:ascii="Arial" w:hAnsi="Arial" w:cs="Arial"/>
          <w:color w:val="000000" w:themeColor="text1"/>
        </w:rPr>
        <w:t xml:space="preserve"> motivation for </w:t>
      </w:r>
      <w:r w:rsidR="00857506">
        <w:rPr>
          <w:rFonts w:ascii="Arial" w:hAnsi="Arial" w:cs="Arial"/>
          <w:color w:val="000000" w:themeColor="text1"/>
        </w:rPr>
        <w:t>mix of SIB-based/L1-based signaling</w:t>
      </w:r>
      <w:r w:rsidR="00C67D62">
        <w:rPr>
          <w:rFonts w:ascii="Arial" w:hAnsi="Arial" w:cs="Arial"/>
          <w:color w:val="000000" w:themeColor="text1"/>
        </w:rPr>
        <w:t>.</w:t>
      </w:r>
    </w:p>
    <w:p w14:paraId="27918F49" w14:textId="72F6AFA1" w:rsidR="005338D4" w:rsidRDefault="00236F9B" w:rsidP="00E21AD8">
      <w:pPr>
        <w:jc w:val="both"/>
        <w:rPr>
          <w:rFonts w:ascii="Arial" w:hAnsi="Arial" w:cs="Arial"/>
          <w:color w:val="000000" w:themeColor="text1"/>
        </w:rPr>
      </w:pPr>
      <w:r>
        <w:rPr>
          <w:rFonts w:ascii="Arial" w:hAnsi="Arial" w:cs="Arial"/>
          <w:color w:val="000000" w:themeColor="text1"/>
        </w:rPr>
        <w:t xml:space="preserve">Regarding supporting SIB based signaling for availability indication when L1 based signaling is not configured, </w:t>
      </w:r>
      <w:r w:rsidR="00924617">
        <w:rPr>
          <w:rFonts w:ascii="Arial" w:hAnsi="Arial" w:cs="Arial"/>
          <w:color w:val="000000" w:themeColor="text1"/>
        </w:rPr>
        <w:t xml:space="preserve">this also seems not necessary since L1 based signaling can address all use cases. </w:t>
      </w:r>
      <w:r w:rsidR="00B93279">
        <w:rPr>
          <w:rFonts w:ascii="Arial" w:hAnsi="Arial" w:cs="Arial"/>
          <w:color w:val="000000" w:themeColor="text1"/>
        </w:rPr>
        <w:t>Since</w:t>
      </w:r>
      <w:r w:rsidR="00924617">
        <w:rPr>
          <w:rFonts w:ascii="Arial" w:hAnsi="Arial" w:cs="Arial"/>
          <w:color w:val="000000" w:themeColor="text1"/>
        </w:rPr>
        <w:t xml:space="preserve"> UEs </w:t>
      </w:r>
      <w:r w:rsidR="00B93279">
        <w:rPr>
          <w:rFonts w:ascii="Arial" w:hAnsi="Arial" w:cs="Arial"/>
          <w:color w:val="000000" w:themeColor="text1"/>
        </w:rPr>
        <w:t xml:space="preserve">coming in and out of connected mode is rather dynamic in </w:t>
      </w:r>
      <w:r w:rsidR="00892121">
        <w:rPr>
          <w:rFonts w:ascii="Arial" w:hAnsi="Arial" w:cs="Arial"/>
          <w:color w:val="000000" w:themeColor="text1"/>
        </w:rPr>
        <w:t>reality, the gNB would naturally also want to dynamically turn TRS resources ON and OFF to save power</w:t>
      </w:r>
      <w:r w:rsidR="0085395A">
        <w:rPr>
          <w:rFonts w:ascii="Arial" w:hAnsi="Arial" w:cs="Arial"/>
          <w:color w:val="000000" w:themeColor="text1"/>
        </w:rPr>
        <w:t>.</w:t>
      </w:r>
      <w:r w:rsidR="00924617">
        <w:rPr>
          <w:rFonts w:ascii="Arial" w:hAnsi="Arial" w:cs="Arial"/>
          <w:color w:val="000000" w:themeColor="text1"/>
        </w:rPr>
        <w:t xml:space="preserve"> </w:t>
      </w:r>
      <w:r w:rsidR="0085395A">
        <w:rPr>
          <w:rFonts w:ascii="Arial" w:hAnsi="Arial" w:cs="Arial"/>
          <w:color w:val="000000" w:themeColor="text1"/>
        </w:rPr>
        <w:t xml:space="preserve">SIB signaling of availability indication leads to </w:t>
      </w:r>
      <w:r w:rsidR="009D42DB">
        <w:rPr>
          <w:rFonts w:ascii="Arial" w:hAnsi="Arial" w:cs="Arial"/>
          <w:color w:val="000000" w:themeColor="text1"/>
        </w:rPr>
        <w:t xml:space="preserve">implicit always ON TRS which increases the </w:t>
      </w:r>
      <w:proofErr w:type="spellStart"/>
      <w:r w:rsidR="009D42DB">
        <w:rPr>
          <w:rFonts w:ascii="Arial" w:hAnsi="Arial" w:cs="Arial"/>
          <w:color w:val="000000" w:themeColor="text1"/>
        </w:rPr>
        <w:t>gNB</w:t>
      </w:r>
      <w:proofErr w:type="spellEnd"/>
      <w:r w:rsidR="009D42DB">
        <w:rPr>
          <w:rFonts w:ascii="Arial" w:hAnsi="Arial" w:cs="Arial"/>
          <w:color w:val="000000" w:themeColor="text1"/>
        </w:rPr>
        <w:t xml:space="preserve"> power consumption</w:t>
      </w:r>
      <w:r w:rsidR="00DA1A3A">
        <w:rPr>
          <w:rFonts w:ascii="Arial" w:hAnsi="Arial" w:cs="Arial"/>
          <w:color w:val="000000" w:themeColor="text1"/>
        </w:rPr>
        <w:t xml:space="preserve"> [1]</w:t>
      </w:r>
      <w:r w:rsidR="009D42DB">
        <w:rPr>
          <w:rFonts w:ascii="Arial" w:hAnsi="Arial" w:cs="Arial"/>
          <w:color w:val="000000" w:themeColor="text1"/>
        </w:rPr>
        <w:t>, and thus a reasonable gNB implementation</w:t>
      </w:r>
      <w:r w:rsidR="00913761">
        <w:rPr>
          <w:rFonts w:ascii="Arial" w:hAnsi="Arial" w:cs="Arial"/>
          <w:color w:val="000000" w:themeColor="text1"/>
        </w:rPr>
        <w:t xml:space="preserve"> would configure a mechanism which allows the dynamic indication, i.e., L1 based signaling. </w:t>
      </w:r>
      <w:r w:rsidR="00924617">
        <w:rPr>
          <w:rFonts w:ascii="Arial" w:hAnsi="Arial" w:cs="Arial"/>
          <w:color w:val="000000" w:themeColor="text1"/>
        </w:rPr>
        <w:t xml:space="preserve">Thus, </w:t>
      </w:r>
      <w:r w:rsidR="00C76351">
        <w:rPr>
          <w:rFonts w:ascii="Arial" w:hAnsi="Arial" w:cs="Arial"/>
          <w:color w:val="000000" w:themeColor="text1"/>
        </w:rPr>
        <w:t>we prefer to</w:t>
      </w:r>
      <w:r w:rsidR="00924617">
        <w:rPr>
          <w:rFonts w:ascii="Arial" w:hAnsi="Arial" w:cs="Arial"/>
          <w:color w:val="000000" w:themeColor="text1"/>
        </w:rPr>
        <w:t xml:space="preserve"> continue to focus this AI on finalizing the L1 availability indication and associated details.</w:t>
      </w:r>
    </w:p>
    <w:p w14:paraId="5BC1F19F" w14:textId="77777777" w:rsidR="00E21AD8" w:rsidRDefault="00E21AD8" w:rsidP="00E21AD8">
      <w:pPr>
        <w:pStyle w:val="Heading1"/>
      </w:pPr>
      <w:bookmarkStart w:id="18" w:name="_Toc67476099"/>
      <w:bookmarkEnd w:id="18"/>
      <w:r>
        <w:rPr>
          <w:lang w:val="en-US"/>
        </w:rPr>
        <w:t>3</w:t>
      </w:r>
      <w:r>
        <w:rPr>
          <w:lang w:val="en-US"/>
        </w:rPr>
        <w:tab/>
        <w:t xml:space="preserve">Details of TRS occasions configuration </w:t>
      </w:r>
    </w:p>
    <w:p w14:paraId="3A5F447E" w14:textId="579CD1EE" w:rsidR="00E21AD8" w:rsidRDefault="00E21AD8" w:rsidP="00E21AD8">
      <w:pPr>
        <w:jc w:val="both"/>
        <w:rPr>
          <w:rFonts w:ascii="Arial" w:hAnsi="Arial" w:cs="Arial"/>
          <w:lang w:eastAsia="ja-JP"/>
        </w:rPr>
      </w:pPr>
      <w:r>
        <w:rPr>
          <w:rFonts w:ascii="Arial" w:hAnsi="Arial" w:cs="Arial"/>
          <w:lang w:eastAsia="ja-JP"/>
        </w:rPr>
        <w:t>In RAN1#10</w:t>
      </w:r>
      <w:r w:rsidR="00BD1E3A">
        <w:rPr>
          <w:rFonts w:ascii="Arial" w:hAnsi="Arial" w:cs="Arial"/>
          <w:lang w:eastAsia="ja-JP"/>
        </w:rPr>
        <w:t>5</w:t>
      </w:r>
      <w:r>
        <w:rPr>
          <w:rFonts w:ascii="Arial" w:hAnsi="Arial" w:cs="Arial"/>
          <w:lang w:eastAsia="ja-JP"/>
        </w:rPr>
        <w:t>-e, the following agreements were made regarding the TRS configuration.</w:t>
      </w:r>
    </w:p>
    <w:p w14:paraId="26C92B25" w14:textId="77777777" w:rsidR="00252C19" w:rsidRPr="00252C19" w:rsidRDefault="00252C19" w:rsidP="00252C19">
      <w:pPr>
        <w:spacing w:after="0" w:line="240" w:lineRule="auto"/>
        <w:rPr>
          <w:rFonts w:ascii="Times New Roman" w:eastAsia="Batang" w:hAnsi="Times New Roman" w:cs="Times New Roman"/>
          <w:sz w:val="20"/>
          <w:szCs w:val="20"/>
          <w:highlight w:val="green"/>
          <w:lang w:val="en-GB"/>
        </w:rPr>
      </w:pPr>
      <w:r w:rsidRPr="00252C19">
        <w:rPr>
          <w:rFonts w:ascii="Times" w:eastAsia="Batang" w:hAnsi="Times" w:cs="Times New Roman"/>
          <w:sz w:val="20"/>
          <w:szCs w:val="20"/>
          <w:highlight w:val="green"/>
          <w:lang w:val="en-GB"/>
        </w:rPr>
        <w:t>Agreement:</w:t>
      </w:r>
    </w:p>
    <w:p w14:paraId="0E88ED95" w14:textId="77777777" w:rsidR="00252C19" w:rsidRPr="00252C19" w:rsidRDefault="00252C19" w:rsidP="00252C19">
      <w:pPr>
        <w:spacing w:after="0" w:line="240" w:lineRule="auto"/>
        <w:rPr>
          <w:rFonts w:ascii="Times" w:eastAsia="Batang" w:hAnsi="Times" w:cs="Times New Roman"/>
          <w:sz w:val="20"/>
          <w:szCs w:val="20"/>
          <w:lang w:val="en-GB"/>
        </w:rPr>
      </w:pPr>
      <w:r w:rsidRPr="00252C19">
        <w:rPr>
          <w:rFonts w:ascii="Times" w:eastAsia="Batang" w:hAnsi="Times" w:cs="Times New Roman"/>
          <w:sz w:val="20"/>
          <w:szCs w:val="20"/>
          <w:lang w:val="en-GB"/>
        </w:rPr>
        <w:t>Support applicable values for the following configuration parameters as below.</w:t>
      </w:r>
    </w:p>
    <w:p w14:paraId="360F1704" w14:textId="77777777" w:rsidR="00252C19" w:rsidRPr="00252C19" w:rsidRDefault="00252C19" w:rsidP="00252C19">
      <w:pPr>
        <w:numPr>
          <w:ilvl w:val="0"/>
          <w:numId w:val="68"/>
        </w:numPr>
        <w:spacing w:after="0" w:line="240" w:lineRule="auto"/>
        <w:rPr>
          <w:rFonts w:ascii="Times" w:eastAsia="Times New Roman" w:hAnsi="Times" w:cs="Times New Roman"/>
          <w:sz w:val="20"/>
          <w:szCs w:val="20"/>
          <w:lang w:val="en-GB"/>
        </w:rPr>
      </w:pPr>
      <w:r w:rsidRPr="00252C19">
        <w:rPr>
          <w:rFonts w:ascii="Times" w:eastAsia="Times New Roman" w:hAnsi="Times" w:cs="Times New Roman"/>
          <w:sz w:val="20"/>
          <w:szCs w:val="20"/>
          <w:lang w:val="en-GB"/>
        </w:rPr>
        <w:t>powerControlOffsetSS: {-3, 0, 3, 6}dB</w:t>
      </w:r>
    </w:p>
    <w:p w14:paraId="7BF2BC88" w14:textId="77777777" w:rsidR="00252C19" w:rsidRPr="00252C19" w:rsidRDefault="00252C19" w:rsidP="00252C19">
      <w:pPr>
        <w:numPr>
          <w:ilvl w:val="0"/>
          <w:numId w:val="68"/>
        </w:numPr>
        <w:spacing w:after="0" w:line="240" w:lineRule="auto"/>
        <w:rPr>
          <w:rFonts w:ascii="Times" w:eastAsia="Times New Roman" w:hAnsi="Times" w:cs="Times New Roman"/>
          <w:sz w:val="20"/>
          <w:szCs w:val="20"/>
          <w:lang w:val="en-GB"/>
        </w:rPr>
      </w:pPr>
      <w:r w:rsidRPr="00252C19">
        <w:rPr>
          <w:rFonts w:ascii="Times" w:eastAsia="Times New Roman" w:hAnsi="Times" w:cs="Times New Roman"/>
          <w:sz w:val="20"/>
          <w:szCs w:val="20"/>
          <w:lang w:val="en-GB"/>
        </w:rPr>
        <w:t>scramblingID: 0 to 1023</w:t>
      </w:r>
    </w:p>
    <w:p w14:paraId="2A37A392" w14:textId="77777777" w:rsidR="00252C19" w:rsidRPr="00252C19" w:rsidRDefault="00252C19" w:rsidP="00252C19">
      <w:pPr>
        <w:numPr>
          <w:ilvl w:val="0"/>
          <w:numId w:val="68"/>
        </w:numPr>
        <w:spacing w:after="0" w:line="240" w:lineRule="auto"/>
        <w:rPr>
          <w:rFonts w:ascii="Times" w:eastAsia="Times New Roman" w:hAnsi="Times" w:cs="Times New Roman"/>
          <w:sz w:val="20"/>
          <w:szCs w:val="20"/>
          <w:lang w:val="en-GB"/>
        </w:rPr>
      </w:pPr>
      <w:r w:rsidRPr="00252C19">
        <w:rPr>
          <w:rFonts w:ascii="Times" w:eastAsia="Times New Roman" w:hAnsi="Times" w:cs="Times New Roman"/>
          <w:sz w:val="20"/>
          <w:szCs w:val="20"/>
          <w:lang w:val="en-GB"/>
        </w:rPr>
        <w:t xml:space="preserve">firstOFDMSymbolInTimeDomain: 0 to 9 </w:t>
      </w:r>
    </w:p>
    <w:p w14:paraId="338ADCC0" w14:textId="77777777" w:rsidR="00252C19" w:rsidRPr="00252C19" w:rsidRDefault="00252C19" w:rsidP="00252C19">
      <w:pPr>
        <w:numPr>
          <w:ilvl w:val="1"/>
          <w:numId w:val="68"/>
        </w:numPr>
        <w:spacing w:after="0" w:line="240" w:lineRule="auto"/>
        <w:rPr>
          <w:rFonts w:ascii="Times" w:eastAsia="Times New Roman" w:hAnsi="Times" w:cs="Times New Roman"/>
          <w:sz w:val="20"/>
          <w:szCs w:val="20"/>
          <w:lang w:val="en-GB"/>
        </w:rPr>
      </w:pPr>
      <w:r w:rsidRPr="00252C19">
        <w:rPr>
          <w:rFonts w:ascii="Times" w:eastAsia="Times New Roman" w:hAnsi="Times" w:cs="Times New Roman"/>
          <w:sz w:val="20"/>
          <w:szCs w:val="20"/>
          <w:lang w:val="en-GB"/>
        </w:rPr>
        <w:t>firstOFDMSymbolInTimeDomain indicates first symbol in a slot, a second symbol in the same slot can be derived implicitly with symbol index as firstOFDMSymbolInTimeDomain+4</w:t>
      </w:r>
    </w:p>
    <w:p w14:paraId="71437AE1" w14:textId="77777777" w:rsidR="00252C19" w:rsidRPr="00252C19" w:rsidRDefault="00252C19" w:rsidP="00252C19">
      <w:pPr>
        <w:numPr>
          <w:ilvl w:val="0"/>
          <w:numId w:val="68"/>
        </w:numPr>
        <w:spacing w:after="0" w:line="240" w:lineRule="auto"/>
        <w:rPr>
          <w:rFonts w:ascii="Times" w:eastAsia="Times New Roman" w:hAnsi="Times" w:cs="Times New Roman"/>
          <w:sz w:val="20"/>
          <w:szCs w:val="20"/>
          <w:lang w:val="en-GB"/>
        </w:rPr>
      </w:pPr>
      <w:r w:rsidRPr="00252C19">
        <w:rPr>
          <w:rFonts w:ascii="Times" w:eastAsia="Times New Roman" w:hAnsi="Times" w:cs="Times New Roman"/>
          <w:sz w:val="20"/>
          <w:szCs w:val="20"/>
          <w:lang w:val="en-GB"/>
        </w:rPr>
        <w:t>startingRB: 0 to 274</w:t>
      </w:r>
    </w:p>
    <w:p w14:paraId="44CDEE5E" w14:textId="77777777" w:rsidR="00252C19" w:rsidRPr="00252C19" w:rsidRDefault="00252C19" w:rsidP="00252C19">
      <w:pPr>
        <w:numPr>
          <w:ilvl w:val="0"/>
          <w:numId w:val="68"/>
        </w:numPr>
        <w:spacing w:after="0" w:line="240" w:lineRule="auto"/>
        <w:rPr>
          <w:rFonts w:ascii="Times" w:eastAsia="Times New Roman" w:hAnsi="Times" w:cs="Times New Roman"/>
          <w:sz w:val="20"/>
          <w:szCs w:val="20"/>
          <w:lang w:val="en-GB"/>
        </w:rPr>
      </w:pPr>
      <w:r w:rsidRPr="00252C19">
        <w:rPr>
          <w:rFonts w:ascii="Times" w:eastAsia="Times New Roman" w:hAnsi="Times" w:cs="Times New Roman"/>
          <w:sz w:val="20"/>
          <w:szCs w:val="20"/>
          <w:lang w:val="en-GB"/>
        </w:rPr>
        <w:t>nrofRBs: 24 to 276</w:t>
      </w:r>
    </w:p>
    <w:p w14:paraId="2B3E63E4" w14:textId="77777777" w:rsidR="00252C19" w:rsidRPr="00252C19" w:rsidRDefault="00252C19" w:rsidP="00252C19">
      <w:pPr>
        <w:spacing w:after="0" w:line="240" w:lineRule="auto"/>
        <w:rPr>
          <w:rFonts w:ascii="Times" w:eastAsia="Calibri" w:hAnsi="Times" w:cs="Times New Roman"/>
          <w:sz w:val="20"/>
          <w:szCs w:val="24"/>
          <w:lang w:val="en-GB"/>
        </w:rPr>
      </w:pPr>
      <w:r w:rsidRPr="00252C19">
        <w:rPr>
          <w:rFonts w:ascii="Times" w:eastAsia="Batang" w:hAnsi="Times" w:cs="Times New Roman"/>
          <w:color w:val="1F497D"/>
          <w:lang w:val="en-GB"/>
        </w:rPr>
        <w:t>  </w:t>
      </w:r>
    </w:p>
    <w:p w14:paraId="138AF035" w14:textId="77777777" w:rsidR="00252C19" w:rsidRPr="00252C19" w:rsidRDefault="00252C19" w:rsidP="00252C19">
      <w:pPr>
        <w:spacing w:after="0" w:line="240" w:lineRule="auto"/>
        <w:rPr>
          <w:rFonts w:ascii="Times New Roman" w:eastAsia="Batang" w:hAnsi="Times New Roman" w:cs="Times New Roman"/>
          <w:sz w:val="20"/>
          <w:szCs w:val="20"/>
          <w:highlight w:val="green"/>
          <w:lang w:val="en-GB"/>
        </w:rPr>
      </w:pPr>
      <w:r w:rsidRPr="00252C19">
        <w:rPr>
          <w:rFonts w:ascii="Times" w:eastAsia="Batang" w:hAnsi="Times" w:cs="Times New Roman"/>
          <w:sz w:val="20"/>
          <w:szCs w:val="20"/>
          <w:highlight w:val="green"/>
          <w:lang w:val="en-GB"/>
        </w:rPr>
        <w:t>Agreement:</w:t>
      </w:r>
    </w:p>
    <w:p w14:paraId="542DD494" w14:textId="77777777" w:rsidR="00252C19" w:rsidRPr="00B755B4" w:rsidRDefault="00252C19" w:rsidP="00252C19">
      <w:pPr>
        <w:spacing w:after="0" w:line="240" w:lineRule="auto"/>
        <w:rPr>
          <w:rFonts w:ascii="Times New Roman" w:eastAsia="Batang" w:hAnsi="Times New Roman" w:cs="Times New Roman"/>
          <w:sz w:val="20"/>
          <w:szCs w:val="20"/>
          <w:lang w:val="en-GB"/>
        </w:rPr>
      </w:pPr>
      <w:r w:rsidRPr="00B755B4">
        <w:rPr>
          <w:rFonts w:ascii="Times New Roman" w:eastAsia="Batang" w:hAnsi="Times New Roman" w:cs="Times New Roman"/>
          <w:sz w:val="20"/>
          <w:szCs w:val="20"/>
          <w:lang w:val="en-GB"/>
        </w:rPr>
        <w:t>The QCL information of TRS/CSI-RS occasion(s) for idle/inactive UEs is indicated as a SSB index in range of 0 to 63.</w:t>
      </w:r>
    </w:p>
    <w:p w14:paraId="7D411BDC" w14:textId="77777777" w:rsidR="00252C19" w:rsidRPr="00B755B4" w:rsidRDefault="00252C19" w:rsidP="00252C19">
      <w:pPr>
        <w:numPr>
          <w:ilvl w:val="0"/>
          <w:numId w:val="69"/>
        </w:numPr>
        <w:spacing w:after="0" w:line="240" w:lineRule="auto"/>
        <w:ind w:left="1080"/>
        <w:rPr>
          <w:rFonts w:ascii="Times New Roman" w:eastAsia="Batang" w:hAnsi="Times New Roman" w:cs="Times New Roman"/>
          <w:sz w:val="20"/>
          <w:szCs w:val="20"/>
          <w:lang w:val="en-GB"/>
        </w:rPr>
      </w:pPr>
      <w:r w:rsidRPr="00B755B4">
        <w:rPr>
          <w:rFonts w:ascii="Times New Roman" w:eastAsia="Batang" w:hAnsi="Times New Roman" w:cs="Times New Roman"/>
          <w:sz w:val="20"/>
          <w:szCs w:val="20"/>
          <w:lang w:val="en-GB"/>
        </w:rPr>
        <w:t>FFS: how the QCL information can be configured, e.g. per RS resource set or per configuration</w:t>
      </w:r>
    </w:p>
    <w:p w14:paraId="376E8E67" w14:textId="38EB6997" w:rsidR="00252C19" w:rsidRDefault="00252C19" w:rsidP="00B755B4">
      <w:pPr>
        <w:spacing w:after="0" w:line="240" w:lineRule="auto"/>
        <w:ind w:left="567" w:firstLine="513"/>
        <w:rPr>
          <w:rFonts w:ascii="Times" w:eastAsia="Batang" w:hAnsi="Times" w:cs="Times New Roman"/>
          <w:sz w:val="20"/>
          <w:szCs w:val="20"/>
          <w:lang w:val="en-GB"/>
        </w:rPr>
      </w:pPr>
      <w:r w:rsidRPr="00B755B4">
        <w:rPr>
          <w:rFonts w:ascii="Times New Roman" w:eastAsia="Batang" w:hAnsi="Times New Roman" w:cs="Times New Roman"/>
          <w:sz w:val="20"/>
          <w:szCs w:val="20"/>
          <w:lang w:val="en-GB"/>
        </w:rPr>
        <w:t>FFS: QCL type, which is predetermined</w:t>
      </w:r>
    </w:p>
    <w:p w14:paraId="3C0ACD57" w14:textId="05746331" w:rsidR="00252C19" w:rsidRDefault="00252C19" w:rsidP="00252C19">
      <w:pPr>
        <w:spacing w:after="0" w:line="240" w:lineRule="auto"/>
        <w:rPr>
          <w:rFonts w:ascii="Times" w:eastAsia="Batang" w:hAnsi="Times" w:cs="Times New Roman"/>
          <w:sz w:val="20"/>
          <w:szCs w:val="20"/>
          <w:lang w:val="en-GB"/>
        </w:rPr>
      </w:pPr>
    </w:p>
    <w:p w14:paraId="082C6429" w14:textId="77777777" w:rsidR="00E57BEA" w:rsidRPr="00E57BEA" w:rsidRDefault="00E57BEA" w:rsidP="00E57BEA">
      <w:pPr>
        <w:spacing w:after="0" w:line="240" w:lineRule="auto"/>
        <w:rPr>
          <w:rFonts w:ascii="Times" w:eastAsia="Batang" w:hAnsi="Times" w:cs="Times New Roman"/>
          <w:sz w:val="20"/>
          <w:szCs w:val="20"/>
          <w:highlight w:val="green"/>
          <w:lang w:val="en-GB"/>
        </w:rPr>
      </w:pPr>
      <w:r w:rsidRPr="00E57BEA">
        <w:rPr>
          <w:rFonts w:ascii="Times" w:eastAsia="Batang" w:hAnsi="Times" w:cs="Times New Roman"/>
          <w:sz w:val="20"/>
          <w:szCs w:val="20"/>
          <w:highlight w:val="green"/>
          <w:lang w:val="en-GB"/>
        </w:rPr>
        <w:t>Agreement:</w:t>
      </w:r>
    </w:p>
    <w:p w14:paraId="2A0B25A1" w14:textId="77777777" w:rsidR="00E57BEA" w:rsidRPr="00E57BEA" w:rsidRDefault="00E57BEA" w:rsidP="00E57BEA">
      <w:pPr>
        <w:spacing w:after="0" w:line="240" w:lineRule="auto"/>
        <w:rPr>
          <w:rFonts w:ascii="Times New Roman" w:eastAsia="Calibri" w:hAnsi="Times New Roman" w:cs="Times New Roman"/>
          <w:sz w:val="20"/>
          <w:szCs w:val="20"/>
          <w:lang w:val="en-GB"/>
        </w:rPr>
      </w:pPr>
      <w:r w:rsidRPr="00E57BEA">
        <w:rPr>
          <w:rFonts w:ascii="Times New Roman" w:eastAsia="Batang" w:hAnsi="Times New Roman" w:cs="Times New Roman"/>
          <w:sz w:val="20"/>
          <w:szCs w:val="20"/>
          <w:lang w:val="en-GB"/>
        </w:rPr>
        <w:t>Configuration of TRS/CSI-RS occasion(s) for idle/inactive UEs include:</w:t>
      </w:r>
    </w:p>
    <w:p w14:paraId="08AF55D4" w14:textId="77777777" w:rsidR="00E57BEA" w:rsidRPr="00E57BEA" w:rsidRDefault="00E57BEA" w:rsidP="00E57BEA">
      <w:pPr>
        <w:numPr>
          <w:ilvl w:val="0"/>
          <w:numId w:val="70"/>
        </w:numPr>
        <w:spacing w:after="0" w:line="240" w:lineRule="auto"/>
        <w:rPr>
          <w:rFonts w:ascii="Times New Roman" w:eastAsia="Batang" w:hAnsi="Times New Roman" w:cs="Times New Roman"/>
          <w:strike/>
          <w:color w:val="FF0000"/>
          <w:sz w:val="20"/>
          <w:szCs w:val="20"/>
          <w:lang w:val="en-GB" w:eastAsia="x-none"/>
        </w:rPr>
      </w:pPr>
      <w:r w:rsidRPr="00E57BEA">
        <w:rPr>
          <w:rFonts w:ascii="Times New Roman" w:eastAsia="Batang" w:hAnsi="Times New Roman" w:cs="Times New Roman"/>
          <w:sz w:val="20"/>
          <w:szCs w:val="20"/>
          <w:lang w:val="en-GB" w:eastAsia="x-none"/>
        </w:rPr>
        <w:t xml:space="preserve">periodicityAndOffset </w:t>
      </w:r>
      <w:r w:rsidRPr="00E57BEA">
        <w:rPr>
          <w:rFonts w:ascii="Times New Roman" w:eastAsia="Batang" w:hAnsi="Times New Roman" w:cs="Times New Roman"/>
          <w:sz w:val="20"/>
          <w:szCs w:val="20"/>
          <w:shd w:val="clear" w:color="auto" w:fill="FFFFFF"/>
          <w:lang w:val="en-GB" w:eastAsia="x-none"/>
        </w:rPr>
        <w:t>{10, 20, 40, 80} ms</w:t>
      </w:r>
    </w:p>
    <w:p w14:paraId="497C4C4E" w14:textId="77777777" w:rsidR="00E57BEA" w:rsidRPr="00E57BEA" w:rsidRDefault="00E57BEA" w:rsidP="00E57BEA">
      <w:pPr>
        <w:numPr>
          <w:ilvl w:val="0"/>
          <w:numId w:val="70"/>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frequencyDomainAllocation for row1 with applicable values from {0, 1, 2, 3} to indicate the offset of the first RE to RE#0 in a RB</w:t>
      </w:r>
    </w:p>
    <w:p w14:paraId="40881F35" w14:textId="77777777" w:rsidR="00E57BEA" w:rsidRPr="00E57BEA" w:rsidRDefault="00E57BEA" w:rsidP="00E57BEA">
      <w:pPr>
        <w:numPr>
          <w:ilvl w:val="0"/>
          <w:numId w:val="70"/>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FFS Configuration index</w:t>
      </w:r>
    </w:p>
    <w:p w14:paraId="41220A0C" w14:textId="77777777" w:rsidR="00E57BEA" w:rsidRPr="00E57BEA" w:rsidRDefault="00E57BEA" w:rsidP="00E57BEA">
      <w:pPr>
        <w:numPr>
          <w:ilvl w:val="1"/>
          <w:numId w:val="70"/>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 xml:space="preserve">details, </w:t>
      </w:r>
    </w:p>
    <w:p w14:paraId="51E84760" w14:textId="77777777" w:rsidR="00E57BEA" w:rsidRPr="00E57BEA" w:rsidRDefault="00E57BEA" w:rsidP="00E57BEA">
      <w:pPr>
        <w:numPr>
          <w:ilvl w:val="2"/>
          <w:numId w:val="70"/>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E.g. Per resource or resource set or group of resource sets</w:t>
      </w:r>
    </w:p>
    <w:p w14:paraId="5D0E0772" w14:textId="5706FF9F" w:rsidR="00252C19" w:rsidRPr="00B755B4" w:rsidRDefault="00E57BEA" w:rsidP="00B755B4">
      <w:pPr>
        <w:numPr>
          <w:ilvl w:val="2"/>
          <w:numId w:val="70"/>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E.g. explicit or implicit indication based on QCL source</w:t>
      </w:r>
    </w:p>
    <w:p w14:paraId="7CEE2520" w14:textId="77777777" w:rsidR="00E21AD8" w:rsidRDefault="00E21AD8" w:rsidP="00E21AD8">
      <w:pPr>
        <w:spacing w:before="60" w:after="0" w:line="288" w:lineRule="auto"/>
        <w:jc w:val="both"/>
        <w:rPr>
          <w:rFonts w:ascii="Times New Roman" w:eastAsia="Batang" w:hAnsi="Times New Roman" w:cs="Times"/>
          <w:sz w:val="28"/>
          <w:szCs w:val="36"/>
          <w:lang w:val="x-none" w:eastAsia="ko-KR"/>
        </w:rPr>
      </w:pPr>
    </w:p>
    <w:p w14:paraId="6DC9B10B" w14:textId="0B37C470" w:rsidR="00924617" w:rsidRDefault="0017045A" w:rsidP="00924617">
      <w:pPr>
        <w:jc w:val="both"/>
        <w:rPr>
          <w:rFonts w:ascii="Arial" w:hAnsi="Arial" w:cs="Arial"/>
          <w:lang w:eastAsia="ja-JP"/>
        </w:rPr>
      </w:pPr>
      <w:r>
        <w:rPr>
          <w:rFonts w:ascii="Arial" w:hAnsi="Arial" w:cs="Arial"/>
          <w:lang w:eastAsia="ja-JP"/>
        </w:rPr>
        <w:t>In the last meeting</w:t>
      </w:r>
      <w:r w:rsidR="00E21AD8">
        <w:rPr>
          <w:rFonts w:ascii="Arial" w:hAnsi="Arial" w:cs="Arial"/>
          <w:lang w:eastAsia="ja-JP"/>
        </w:rPr>
        <w:t>, it was agreed that QCL information of TRS occasions should be explicitly configured from the higher layers</w:t>
      </w:r>
      <w:r w:rsidR="0017246D">
        <w:rPr>
          <w:rFonts w:ascii="Arial" w:hAnsi="Arial" w:cs="Arial"/>
          <w:lang w:eastAsia="ja-JP"/>
        </w:rPr>
        <w:t xml:space="preserve"> and indicated as a SSB index in range of 0 to 63</w:t>
      </w:r>
      <w:r w:rsidR="00E21AD8">
        <w:rPr>
          <w:rFonts w:ascii="Arial" w:hAnsi="Arial" w:cs="Arial"/>
          <w:lang w:eastAsia="ja-JP"/>
        </w:rPr>
        <w:t>.</w:t>
      </w:r>
      <w:r w:rsidR="0017246D">
        <w:rPr>
          <w:rFonts w:ascii="Arial" w:hAnsi="Arial" w:cs="Arial"/>
          <w:lang w:eastAsia="ja-JP"/>
        </w:rPr>
        <w:t xml:space="preserve"> </w:t>
      </w:r>
      <w:r w:rsidR="00AF17CF">
        <w:rPr>
          <w:rFonts w:ascii="Arial" w:hAnsi="Arial" w:cs="Arial"/>
          <w:lang w:eastAsia="ja-JP"/>
        </w:rPr>
        <w:t>The QCL information</w:t>
      </w:r>
      <w:r w:rsidR="00495BBE">
        <w:rPr>
          <w:rFonts w:ascii="Arial" w:hAnsi="Arial" w:cs="Arial"/>
          <w:lang w:eastAsia="ja-JP"/>
        </w:rPr>
        <w:t xml:space="preserve"> as well as configuration index</w:t>
      </w:r>
      <w:r w:rsidR="00AF17CF">
        <w:rPr>
          <w:rFonts w:ascii="Arial" w:hAnsi="Arial" w:cs="Arial"/>
          <w:lang w:eastAsia="ja-JP"/>
        </w:rPr>
        <w:t xml:space="preserve"> can be configured per RS resource set. </w:t>
      </w:r>
      <w:r w:rsidR="00040B3F">
        <w:rPr>
          <w:rFonts w:ascii="Arial" w:hAnsi="Arial" w:cs="Arial"/>
          <w:lang w:eastAsia="ja-JP"/>
        </w:rPr>
        <w:t>Whether an explicitly signaled (separate) configuration index is needed or not can be discussed after more progress on the parameter details.</w:t>
      </w:r>
    </w:p>
    <w:p w14:paraId="49D87E64" w14:textId="0A0C09E4" w:rsidR="00040B3F" w:rsidRPr="00EF0886" w:rsidRDefault="00040B3F" w:rsidP="00040B3F">
      <w:pPr>
        <w:pStyle w:val="Proposal"/>
        <w:rPr>
          <w:lang w:eastAsia="ja-JP"/>
        </w:rPr>
      </w:pPr>
      <w:bookmarkStart w:id="19" w:name="_Toc79168966"/>
      <w:r>
        <w:rPr>
          <w:lang w:eastAsia="ja-JP"/>
        </w:rPr>
        <w:t xml:space="preserve">QCL information of TRS/CSI-RS occasions </w:t>
      </w:r>
      <w:proofErr w:type="gramStart"/>
      <w:r>
        <w:rPr>
          <w:lang w:eastAsia="ja-JP"/>
        </w:rPr>
        <w:t>is</w:t>
      </w:r>
      <w:proofErr w:type="gramEnd"/>
      <w:r>
        <w:rPr>
          <w:lang w:eastAsia="ja-JP"/>
        </w:rPr>
        <w:t xml:space="preserve"> configured per resource set</w:t>
      </w:r>
      <w:r w:rsidRPr="00EF0886">
        <w:rPr>
          <w:lang w:eastAsia="ja-JP"/>
        </w:rPr>
        <w:t>.</w:t>
      </w:r>
      <w:bookmarkEnd w:id="19"/>
    </w:p>
    <w:p w14:paraId="4A87F17A" w14:textId="7C6E927C" w:rsidR="00C01D9C" w:rsidRDefault="00924617" w:rsidP="00E21AD8">
      <w:pPr>
        <w:jc w:val="both"/>
        <w:rPr>
          <w:rFonts w:ascii="Arial" w:hAnsi="Arial" w:cs="Arial"/>
          <w:lang w:eastAsia="ja-JP"/>
        </w:rPr>
      </w:pPr>
      <w:r>
        <w:rPr>
          <w:rFonts w:ascii="Arial" w:hAnsi="Arial" w:cs="Arial"/>
          <w:lang w:eastAsia="ja-JP"/>
        </w:rPr>
        <w:lastRenderedPageBreak/>
        <w:t xml:space="preserve">Regarding QCL type, as also mentioned in FFS and observation above, this is already predetermined in specifications. </w:t>
      </w:r>
      <w:r w:rsidR="00420F78">
        <w:rPr>
          <w:rFonts w:ascii="Arial" w:hAnsi="Arial" w:cs="Arial"/>
          <w:lang w:eastAsia="ja-JP"/>
        </w:rPr>
        <w:t>T</w:t>
      </w:r>
      <w:r>
        <w:rPr>
          <w:rFonts w:ascii="Arial" w:hAnsi="Arial" w:cs="Arial"/>
          <w:lang w:eastAsia="ja-JP"/>
        </w:rPr>
        <w:t>hus</w:t>
      </w:r>
      <w:r w:rsidR="00420F78">
        <w:rPr>
          <w:rFonts w:ascii="Arial" w:hAnsi="Arial" w:cs="Arial"/>
          <w:lang w:eastAsia="ja-JP"/>
        </w:rPr>
        <w:t>,</w:t>
      </w:r>
      <w:r>
        <w:rPr>
          <w:rFonts w:ascii="Arial" w:hAnsi="Arial" w:cs="Arial"/>
          <w:lang w:eastAsia="ja-JP"/>
        </w:rPr>
        <w:t xml:space="preserve"> there is no need for additional specification for the provision of TRS to idle UEs. Since QCL-TypeD is not applicable to FR1, therefore, it is clear that for FR1, the QCL type is always QCL-TypeC. </w:t>
      </w:r>
      <w:r w:rsidRPr="003454E3" w:rsidDel="00C01D9C">
        <w:rPr>
          <w:rFonts w:ascii="Arial" w:hAnsi="Arial" w:cs="Arial"/>
          <w:lang w:eastAsia="ja-JP"/>
        </w:rPr>
        <w:t xml:space="preserve"> </w:t>
      </w:r>
      <w:r>
        <w:rPr>
          <w:rFonts w:ascii="Arial" w:hAnsi="Arial" w:cs="Arial"/>
          <w:lang w:eastAsia="ja-JP"/>
        </w:rPr>
        <w:t xml:space="preserve">In a similar way, since QCL-TypeD is applicable to FR2, therefore in FR2, the UE assumes the QCL type to be QCL-TypeD.  </w:t>
      </w:r>
    </w:p>
    <w:p w14:paraId="06466E52" w14:textId="519D48CA" w:rsidR="00E47E61" w:rsidRDefault="00E47E61" w:rsidP="00E47E61">
      <w:pPr>
        <w:pStyle w:val="Observation"/>
        <w:numPr>
          <w:ilvl w:val="0"/>
          <w:numId w:val="49"/>
        </w:numPr>
        <w:spacing w:line="254" w:lineRule="auto"/>
        <w:ind w:left="1701" w:hanging="1701"/>
        <w:rPr>
          <w:rFonts w:cs="Arial"/>
        </w:rPr>
      </w:pPr>
      <w:bookmarkStart w:id="20" w:name="_Toc79167876"/>
      <w:r>
        <w:rPr>
          <w:rFonts w:cs="Arial"/>
        </w:rPr>
        <w:t xml:space="preserve">QCL type for TRS is already pre-determined in </w:t>
      </w:r>
      <w:r w:rsidR="003338CA">
        <w:rPr>
          <w:rFonts w:cs="Arial"/>
        </w:rPr>
        <w:t xml:space="preserve">existing </w:t>
      </w:r>
      <w:r>
        <w:rPr>
          <w:rFonts w:cs="Arial"/>
        </w:rPr>
        <w:t>specifications</w:t>
      </w:r>
      <w:r w:rsidR="00E7014F">
        <w:rPr>
          <w:rFonts w:cs="Arial"/>
        </w:rPr>
        <w:t xml:space="preserve"> (</w:t>
      </w:r>
      <w:r w:rsidR="00E7014F">
        <w:t>5.1.5, TS38.214</w:t>
      </w:r>
      <w:r w:rsidR="00E7014F">
        <w:rPr>
          <w:rFonts w:cs="Arial"/>
        </w:rPr>
        <w:t>)</w:t>
      </w:r>
      <w:r>
        <w:rPr>
          <w:rFonts w:cs="Arial"/>
        </w:rPr>
        <w:t xml:space="preserve">, </w:t>
      </w:r>
      <w:r w:rsidR="001A57C3">
        <w:rPr>
          <w:rFonts w:cs="Arial"/>
        </w:rPr>
        <w:t>i.e.,</w:t>
      </w:r>
      <w:bookmarkEnd w:id="20"/>
    </w:p>
    <w:p w14:paraId="257DD1B0" w14:textId="77777777" w:rsidR="001A57C3" w:rsidRDefault="001A57C3" w:rsidP="001A57C3">
      <w:pPr>
        <w:pStyle w:val="Observation"/>
        <w:numPr>
          <w:ilvl w:val="0"/>
          <w:numId w:val="0"/>
        </w:numPr>
        <w:spacing w:line="254" w:lineRule="auto"/>
        <w:ind w:left="1701"/>
      </w:pPr>
      <w:bookmarkStart w:id="21" w:name="_Toc79167877"/>
      <w:r>
        <w:t>“For a periodic CSI-RS resource in a NZP-CSI-RS-ResourceSet configured with higher layer parameter trs-Info, the UE shall expect that a TCI-State indicates one of the following quasi-colocation type(s):</w:t>
      </w:r>
      <w:bookmarkEnd w:id="21"/>
      <w:r>
        <w:t xml:space="preserve"> </w:t>
      </w:r>
    </w:p>
    <w:p w14:paraId="09531BDF" w14:textId="77777777" w:rsidR="001A57C3" w:rsidRDefault="001A57C3" w:rsidP="001A57C3">
      <w:pPr>
        <w:pStyle w:val="Observation"/>
        <w:numPr>
          <w:ilvl w:val="0"/>
          <w:numId w:val="0"/>
        </w:numPr>
        <w:spacing w:line="254" w:lineRule="auto"/>
        <w:ind w:left="1701"/>
      </w:pPr>
      <w:bookmarkStart w:id="22" w:name="_Toc79167878"/>
      <w:r>
        <w:t>- 'QCL-TypeC' with an SS/PBCH block and, when applicable, 'QCL-TypeD' with the same SS/PBCH block, or</w:t>
      </w:r>
      <w:bookmarkEnd w:id="22"/>
      <w:r>
        <w:t xml:space="preserve"> </w:t>
      </w:r>
    </w:p>
    <w:p w14:paraId="61BCB929" w14:textId="4ED0F37F" w:rsidR="001A57C3" w:rsidRDefault="001A57C3" w:rsidP="00B755B4">
      <w:pPr>
        <w:pStyle w:val="Observation"/>
        <w:numPr>
          <w:ilvl w:val="0"/>
          <w:numId w:val="0"/>
        </w:numPr>
        <w:spacing w:line="254" w:lineRule="auto"/>
        <w:ind w:left="1701"/>
        <w:rPr>
          <w:rFonts w:cs="Arial"/>
        </w:rPr>
      </w:pPr>
      <w:bookmarkStart w:id="23" w:name="_Toc79167879"/>
      <w:r>
        <w:t>- 'QCL-TypeC' with an SS/PBCH block and, when applicable,'QCL-TypeD' with a CSI-RS resource in an NZPCSI-RS-ResourceSet configured with higher layer parameter repetitio</w:t>
      </w:r>
      <w:r w:rsidR="002F2CAD">
        <w:t>n”</w:t>
      </w:r>
      <w:bookmarkEnd w:id="23"/>
    </w:p>
    <w:p w14:paraId="64144B74" w14:textId="6895C894" w:rsidR="00E21AD8" w:rsidRDefault="00420F78" w:rsidP="00E21AD8">
      <w:pPr>
        <w:pStyle w:val="BodyText"/>
        <w:tabs>
          <w:tab w:val="left" w:pos="920"/>
        </w:tabs>
        <w:rPr>
          <w:rFonts w:cs="Arial"/>
          <w:lang w:eastAsia="ja-JP"/>
        </w:rPr>
      </w:pPr>
      <w:r>
        <w:rPr>
          <w:rFonts w:cs="Arial"/>
          <w:lang w:eastAsia="ja-JP"/>
        </w:rPr>
        <w:t>W</w:t>
      </w:r>
      <w:r w:rsidR="00E21AD8">
        <w:rPr>
          <w:rFonts w:cs="Arial"/>
          <w:lang w:eastAsia="ja-JP"/>
        </w:rPr>
        <w:t>e list the parameters from the list of CSI-RS parameters which can be avoided, pre-configured, or that it needs to be indicated to the UE. In this table ‘not needed’ means that either the parameter is not applicable to TRS, or that it is fixed, e.g., the resource type which is fixed to be periodic. Furthermore, we enlist the applicable values for a periodic TRS.</w:t>
      </w:r>
    </w:p>
    <w:tbl>
      <w:tblPr>
        <w:tblStyle w:val="TableGrid"/>
        <w:tblW w:w="9629" w:type="dxa"/>
        <w:jc w:val="center"/>
        <w:tblLook w:val="04A0" w:firstRow="1" w:lastRow="0" w:firstColumn="1" w:lastColumn="0" w:noHBand="0" w:noVBand="1"/>
      </w:tblPr>
      <w:tblGrid>
        <w:gridCol w:w="401"/>
        <w:gridCol w:w="2704"/>
        <w:gridCol w:w="1755"/>
        <w:gridCol w:w="2261"/>
        <w:gridCol w:w="1453"/>
        <w:gridCol w:w="1055"/>
      </w:tblGrid>
      <w:tr w:rsidR="00E21AD8" w14:paraId="54351C8F"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799F9739" w14:textId="77777777" w:rsidR="00E21AD8" w:rsidRDefault="00E21AD8">
            <w:pPr>
              <w:rPr>
                <w:rFonts w:ascii="Times New Roman" w:eastAsia="Batang" w:hAnsi="Times New Roman" w:cs="Times New Roman"/>
                <w:sz w:val="18"/>
                <w:szCs w:val="18"/>
                <w:lang w:val="en-GB"/>
              </w:rPr>
            </w:pPr>
            <w:r>
              <w:rPr>
                <w:sz w:val="18"/>
                <w:szCs w:val="18"/>
                <w:lang w:val="en-GB"/>
              </w:rPr>
              <w:t>#</w:t>
            </w:r>
          </w:p>
        </w:tc>
        <w:tc>
          <w:tcPr>
            <w:tcW w:w="2771" w:type="dxa"/>
            <w:tcBorders>
              <w:top w:val="single" w:sz="4" w:space="0" w:color="auto"/>
              <w:left w:val="single" w:sz="4" w:space="0" w:color="auto"/>
              <w:bottom w:val="single" w:sz="4" w:space="0" w:color="auto"/>
              <w:right w:val="single" w:sz="4" w:space="0" w:color="auto"/>
            </w:tcBorders>
            <w:hideMark/>
          </w:tcPr>
          <w:p w14:paraId="7A797019" w14:textId="77777777" w:rsidR="00E21AD8" w:rsidRDefault="00E21AD8">
            <w:pPr>
              <w:rPr>
                <w:sz w:val="18"/>
                <w:szCs w:val="18"/>
                <w:lang w:val="en-GB"/>
              </w:rPr>
            </w:pPr>
            <w:r>
              <w:rPr>
                <w:sz w:val="18"/>
                <w:szCs w:val="18"/>
                <w:lang w:val="en-GB"/>
              </w:rPr>
              <w:t>Parameters</w:t>
            </w:r>
          </w:p>
        </w:tc>
        <w:tc>
          <w:tcPr>
            <w:tcW w:w="2134" w:type="dxa"/>
            <w:tcBorders>
              <w:top w:val="single" w:sz="4" w:space="0" w:color="auto"/>
              <w:left w:val="single" w:sz="4" w:space="0" w:color="auto"/>
              <w:bottom w:val="single" w:sz="4" w:space="0" w:color="auto"/>
              <w:right w:val="single" w:sz="4" w:space="0" w:color="auto"/>
            </w:tcBorders>
            <w:hideMark/>
          </w:tcPr>
          <w:p w14:paraId="1FCE5BCE" w14:textId="77777777" w:rsidR="00E21AD8" w:rsidRDefault="00E21AD8">
            <w:pPr>
              <w:rPr>
                <w:b/>
                <w:bCs/>
                <w:sz w:val="18"/>
                <w:szCs w:val="18"/>
                <w:lang w:val="en-GB"/>
              </w:rPr>
            </w:pPr>
            <w:r>
              <w:rPr>
                <w:b/>
                <w:bCs/>
                <w:sz w:val="18"/>
                <w:szCs w:val="18"/>
                <w:lang w:val="en-GB"/>
              </w:rPr>
              <w:t>Not needed/pre-configured/should be provided</w:t>
            </w:r>
          </w:p>
        </w:tc>
        <w:tc>
          <w:tcPr>
            <w:tcW w:w="1245" w:type="dxa"/>
            <w:tcBorders>
              <w:top w:val="single" w:sz="4" w:space="0" w:color="auto"/>
              <w:left w:val="single" w:sz="4" w:space="0" w:color="auto"/>
              <w:bottom w:val="single" w:sz="4" w:space="0" w:color="auto"/>
              <w:right w:val="single" w:sz="4" w:space="0" w:color="auto"/>
            </w:tcBorders>
            <w:hideMark/>
          </w:tcPr>
          <w:p w14:paraId="4AA4B6E4" w14:textId="77777777" w:rsidR="00E21AD8" w:rsidRDefault="00E21AD8">
            <w:pPr>
              <w:rPr>
                <w:b/>
                <w:bCs/>
                <w:sz w:val="18"/>
                <w:szCs w:val="18"/>
                <w:lang w:val="en-GB"/>
              </w:rPr>
            </w:pPr>
            <w:r>
              <w:rPr>
                <w:b/>
                <w:bCs/>
                <w:sz w:val="18"/>
                <w:szCs w:val="18"/>
                <w:lang w:val="en-GB"/>
              </w:rPr>
              <w:t>Current Values</w:t>
            </w:r>
          </w:p>
        </w:tc>
        <w:tc>
          <w:tcPr>
            <w:tcW w:w="1758" w:type="dxa"/>
            <w:tcBorders>
              <w:top w:val="single" w:sz="4" w:space="0" w:color="auto"/>
              <w:left w:val="single" w:sz="4" w:space="0" w:color="auto"/>
              <w:bottom w:val="single" w:sz="4" w:space="0" w:color="auto"/>
              <w:right w:val="single" w:sz="4" w:space="0" w:color="auto"/>
            </w:tcBorders>
            <w:hideMark/>
          </w:tcPr>
          <w:p w14:paraId="2C09267D" w14:textId="77777777" w:rsidR="00E21AD8" w:rsidRDefault="00E21AD8">
            <w:pPr>
              <w:rPr>
                <w:b/>
                <w:bCs/>
                <w:sz w:val="18"/>
                <w:szCs w:val="18"/>
                <w:lang w:val="en-GB"/>
              </w:rPr>
            </w:pPr>
            <w:r>
              <w:rPr>
                <w:b/>
                <w:bCs/>
                <w:sz w:val="18"/>
                <w:szCs w:val="18"/>
                <w:lang w:val="en-GB"/>
              </w:rPr>
              <w:t>Applicable Values for TRS</w:t>
            </w:r>
          </w:p>
        </w:tc>
        <w:tc>
          <w:tcPr>
            <w:tcW w:w="1315" w:type="dxa"/>
            <w:tcBorders>
              <w:top w:val="single" w:sz="4" w:space="0" w:color="auto"/>
              <w:left w:val="single" w:sz="4" w:space="0" w:color="auto"/>
              <w:bottom w:val="single" w:sz="4" w:space="0" w:color="auto"/>
              <w:right w:val="single" w:sz="4" w:space="0" w:color="auto"/>
            </w:tcBorders>
            <w:hideMark/>
          </w:tcPr>
          <w:p w14:paraId="76166532" w14:textId="77777777" w:rsidR="00E21AD8" w:rsidRDefault="00E21AD8">
            <w:pPr>
              <w:rPr>
                <w:b/>
                <w:bCs/>
                <w:sz w:val="18"/>
                <w:szCs w:val="18"/>
                <w:lang w:val="en-GB"/>
              </w:rPr>
            </w:pPr>
            <w:r>
              <w:rPr>
                <w:b/>
                <w:bCs/>
                <w:sz w:val="18"/>
                <w:szCs w:val="18"/>
                <w:lang w:val="en-GB"/>
              </w:rPr>
              <w:t>Minimum number of required bits</w:t>
            </w:r>
          </w:p>
        </w:tc>
      </w:tr>
      <w:tr w:rsidR="00E21AD8" w14:paraId="508C8691" w14:textId="77777777" w:rsidTr="00E21AD8">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14957B49" w14:textId="77777777" w:rsidR="00E21AD8" w:rsidRDefault="00E21AD8">
            <w:pPr>
              <w:rPr>
                <w:sz w:val="18"/>
                <w:szCs w:val="18"/>
                <w:lang w:val="en-GB"/>
              </w:rPr>
            </w:pPr>
            <w:r>
              <w:rPr>
                <w:sz w:val="18"/>
                <w:szCs w:val="18"/>
                <w:lang w:val="en-GB"/>
              </w:rPr>
              <w:t>1</w:t>
            </w:r>
          </w:p>
        </w:tc>
        <w:tc>
          <w:tcPr>
            <w:tcW w:w="2771" w:type="dxa"/>
            <w:tcBorders>
              <w:top w:val="single" w:sz="4" w:space="0" w:color="auto"/>
              <w:left w:val="single" w:sz="4" w:space="0" w:color="auto"/>
              <w:bottom w:val="single" w:sz="4" w:space="0" w:color="auto"/>
              <w:right w:val="single" w:sz="4" w:space="0" w:color="auto"/>
            </w:tcBorders>
            <w:hideMark/>
          </w:tcPr>
          <w:p w14:paraId="45A7511F" w14:textId="77777777" w:rsidR="00E21AD8" w:rsidRDefault="00E21AD8">
            <w:pPr>
              <w:rPr>
                <w:sz w:val="18"/>
                <w:szCs w:val="18"/>
                <w:lang w:val="en-GB"/>
              </w:rPr>
            </w:pPr>
            <w:r>
              <w:rPr>
                <w:color w:val="808080" w:themeColor="background1" w:themeShade="80"/>
                <w:sz w:val="18"/>
                <w:szCs w:val="18"/>
                <w:lang w:val="de-DE"/>
              </w:rPr>
              <w:t>bwp-Id</w:t>
            </w:r>
          </w:p>
        </w:tc>
        <w:tc>
          <w:tcPr>
            <w:tcW w:w="2134" w:type="dxa"/>
            <w:tcBorders>
              <w:top w:val="single" w:sz="4" w:space="0" w:color="auto"/>
              <w:left w:val="single" w:sz="4" w:space="0" w:color="auto"/>
              <w:bottom w:val="single" w:sz="4" w:space="0" w:color="auto"/>
              <w:right w:val="single" w:sz="4" w:space="0" w:color="auto"/>
            </w:tcBorders>
            <w:hideMark/>
          </w:tcPr>
          <w:p w14:paraId="3EDFF58B" w14:textId="77777777" w:rsidR="00E21AD8" w:rsidRDefault="00E21AD8">
            <w:pPr>
              <w:rPr>
                <w:sz w:val="18"/>
                <w:szCs w:val="18"/>
                <w:lang w:val="en-GB"/>
              </w:rPr>
            </w:pPr>
            <w:r>
              <w:rPr>
                <w:sz w:val="18"/>
                <w:szCs w:val="18"/>
                <w:lang w:val="en-GB"/>
              </w:rPr>
              <w:t>Not needed, idle mode UE monitors CORESET0/initial BWP.</w:t>
            </w:r>
          </w:p>
        </w:tc>
        <w:tc>
          <w:tcPr>
            <w:tcW w:w="1245" w:type="dxa"/>
            <w:tcBorders>
              <w:top w:val="single" w:sz="4" w:space="0" w:color="auto"/>
              <w:left w:val="single" w:sz="4" w:space="0" w:color="auto"/>
              <w:bottom w:val="single" w:sz="4" w:space="0" w:color="auto"/>
              <w:right w:val="single" w:sz="4" w:space="0" w:color="auto"/>
            </w:tcBorders>
            <w:hideMark/>
          </w:tcPr>
          <w:p w14:paraId="30DBA2D3" w14:textId="77777777" w:rsidR="00E21AD8" w:rsidRDefault="00E21AD8">
            <w:pPr>
              <w:rPr>
                <w:sz w:val="18"/>
                <w:szCs w:val="18"/>
                <w:lang w:val="en-GB"/>
              </w:rPr>
            </w:pPr>
            <w:r>
              <w:rPr>
                <w:sz w:val="18"/>
                <w:szCs w:val="18"/>
                <w:lang w:val="en-GB"/>
              </w:rPr>
              <w:t>BWP-Id</w:t>
            </w:r>
          </w:p>
        </w:tc>
        <w:tc>
          <w:tcPr>
            <w:tcW w:w="1758" w:type="dxa"/>
            <w:tcBorders>
              <w:top w:val="single" w:sz="4" w:space="0" w:color="auto"/>
              <w:left w:val="single" w:sz="4" w:space="0" w:color="auto"/>
              <w:bottom w:val="single" w:sz="4" w:space="0" w:color="auto"/>
              <w:right w:val="single" w:sz="4" w:space="0" w:color="auto"/>
            </w:tcBorders>
            <w:hideMark/>
          </w:tcPr>
          <w:p w14:paraId="75023D82" w14:textId="77777777" w:rsidR="00E21AD8" w:rsidRDefault="00E21AD8">
            <w:pPr>
              <w:rPr>
                <w:sz w:val="18"/>
                <w:szCs w:val="18"/>
                <w:lang w:val="en-GB"/>
              </w:rPr>
            </w:pPr>
            <w:r>
              <w:rPr>
                <w:sz w:val="18"/>
                <w:szCs w:val="18"/>
                <w:lang w:val="en-GB"/>
              </w:rPr>
              <w:t>It is not needed explicitly.</w:t>
            </w:r>
          </w:p>
        </w:tc>
        <w:tc>
          <w:tcPr>
            <w:tcW w:w="1315" w:type="dxa"/>
            <w:tcBorders>
              <w:top w:val="single" w:sz="4" w:space="0" w:color="auto"/>
              <w:left w:val="single" w:sz="4" w:space="0" w:color="auto"/>
              <w:bottom w:val="single" w:sz="4" w:space="0" w:color="auto"/>
              <w:right w:val="single" w:sz="4" w:space="0" w:color="auto"/>
            </w:tcBorders>
            <w:hideMark/>
          </w:tcPr>
          <w:p w14:paraId="71FEA1A7" w14:textId="77777777" w:rsidR="00E21AD8" w:rsidRDefault="00E21AD8">
            <w:pPr>
              <w:rPr>
                <w:sz w:val="18"/>
                <w:szCs w:val="18"/>
                <w:lang w:val="en-GB"/>
              </w:rPr>
            </w:pPr>
            <w:r>
              <w:rPr>
                <w:sz w:val="18"/>
                <w:szCs w:val="18"/>
                <w:lang w:val="en-GB"/>
              </w:rPr>
              <w:t>0</w:t>
            </w:r>
          </w:p>
        </w:tc>
      </w:tr>
      <w:tr w:rsidR="00E21AD8" w14:paraId="3754D952" w14:textId="77777777" w:rsidTr="00E21AD8">
        <w:trPr>
          <w:trHeight w:val="510"/>
          <w:jc w:val="center"/>
        </w:trPr>
        <w:tc>
          <w:tcPr>
            <w:tcW w:w="406" w:type="dxa"/>
            <w:tcBorders>
              <w:top w:val="single" w:sz="4" w:space="0" w:color="auto"/>
              <w:left w:val="single" w:sz="4" w:space="0" w:color="auto"/>
              <w:bottom w:val="single" w:sz="4" w:space="0" w:color="auto"/>
              <w:right w:val="single" w:sz="4" w:space="0" w:color="auto"/>
            </w:tcBorders>
            <w:hideMark/>
          </w:tcPr>
          <w:p w14:paraId="3A134F1A" w14:textId="77777777" w:rsidR="00E21AD8" w:rsidRDefault="00E21AD8">
            <w:pPr>
              <w:rPr>
                <w:sz w:val="18"/>
                <w:szCs w:val="18"/>
                <w:lang w:val="en-GB"/>
              </w:rPr>
            </w:pPr>
            <w:r>
              <w:rPr>
                <w:sz w:val="18"/>
                <w:szCs w:val="18"/>
                <w:lang w:val="en-GB"/>
              </w:rPr>
              <w:t>2</w:t>
            </w:r>
          </w:p>
        </w:tc>
        <w:tc>
          <w:tcPr>
            <w:tcW w:w="2771" w:type="dxa"/>
            <w:tcBorders>
              <w:top w:val="single" w:sz="4" w:space="0" w:color="auto"/>
              <w:left w:val="single" w:sz="4" w:space="0" w:color="auto"/>
              <w:bottom w:val="single" w:sz="4" w:space="0" w:color="auto"/>
              <w:right w:val="single" w:sz="4" w:space="0" w:color="auto"/>
            </w:tcBorders>
            <w:hideMark/>
          </w:tcPr>
          <w:p w14:paraId="11CE7DE7" w14:textId="77777777" w:rsidR="00E21AD8" w:rsidRDefault="00E21AD8">
            <w:pPr>
              <w:rPr>
                <w:color w:val="808080" w:themeColor="background1" w:themeShade="80"/>
                <w:sz w:val="18"/>
                <w:szCs w:val="18"/>
                <w:lang w:val="de-DE"/>
              </w:rPr>
            </w:pPr>
            <w:r>
              <w:rPr>
                <w:color w:val="808080" w:themeColor="background1" w:themeShade="80"/>
                <w:sz w:val="18"/>
                <w:szCs w:val="18"/>
                <w:lang w:val="de-DE"/>
              </w:rPr>
              <w:t xml:space="preserve">resourceType </w:t>
            </w:r>
          </w:p>
          <w:p w14:paraId="39C0B826" w14:textId="77777777" w:rsidR="00E21AD8" w:rsidRDefault="00E21AD8">
            <w:pPr>
              <w:rPr>
                <w:sz w:val="18"/>
                <w:szCs w:val="18"/>
                <w:lang w:val="de-DE"/>
              </w:rPr>
            </w:pPr>
            <w:r>
              <w:rPr>
                <w:color w:val="808080" w:themeColor="background1" w:themeShade="80"/>
                <w:sz w:val="18"/>
                <w:szCs w:val="18"/>
                <w:lang w:val="de-DE"/>
              </w:rPr>
              <w:t>{aperiodic, semiPersistent, periodic}</w:t>
            </w:r>
          </w:p>
        </w:tc>
        <w:tc>
          <w:tcPr>
            <w:tcW w:w="2134" w:type="dxa"/>
            <w:tcBorders>
              <w:top w:val="single" w:sz="4" w:space="0" w:color="auto"/>
              <w:left w:val="single" w:sz="4" w:space="0" w:color="auto"/>
              <w:bottom w:val="single" w:sz="4" w:space="0" w:color="auto"/>
              <w:right w:val="single" w:sz="4" w:space="0" w:color="auto"/>
            </w:tcBorders>
            <w:hideMark/>
          </w:tcPr>
          <w:p w14:paraId="31654A3F" w14:textId="77777777" w:rsidR="00E21AD8" w:rsidRDefault="00E21AD8">
            <w:pPr>
              <w:rPr>
                <w:sz w:val="18"/>
                <w:szCs w:val="18"/>
                <w:lang w:val="en-GB"/>
              </w:rPr>
            </w:pPr>
            <w:r>
              <w:rPr>
                <w:sz w:val="18"/>
                <w:szCs w:val="18"/>
                <w:lang w:val="en-GB"/>
              </w:rPr>
              <w:t>Not needed, only periodic resources are considered.</w:t>
            </w:r>
          </w:p>
        </w:tc>
        <w:tc>
          <w:tcPr>
            <w:tcW w:w="1245" w:type="dxa"/>
            <w:tcBorders>
              <w:top w:val="single" w:sz="4" w:space="0" w:color="auto"/>
              <w:left w:val="single" w:sz="4" w:space="0" w:color="auto"/>
              <w:bottom w:val="single" w:sz="4" w:space="0" w:color="auto"/>
              <w:right w:val="single" w:sz="4" w:space="0" w:color="auto"/>
            </w:tcBorders>
            <w:hideMark/>
          </w:tcPr>
          <w:p w14:paraId="15DE0E75" w14:textId="77777777" w:rsidR="00E21AD8" w:rsidRDefault="00E21AD8">
            <w:pPr>
              <w:rPr>
                <w:sz w:val="18"/>
                <w:szCs w:val="18"/>
                <w:lang w:val="en-GB"/>
              </w:rPr>
            </w:pPr>
            <w:r>
              <w:rPr>
                <w:sz w:val="18"/>
                <w:szCs w:val="18"/>
                <w:lang w:val="en-GB"/>
              </w:rPr>
              <w:t>{aperiodic, semiPersistent, periodic}</w:t>
            </w:r>
          </w:p>
        </w:tc>
        <w:tc>
          <w:tcPr>
            <w:tcW w:w="1758" w:type="dxa"/>
            <w:tcBorders>
              <w:top w:val="single" w:sz="4" w:space="0" w:color="auto"/>
              <w:left w:val="single" w:sz="4" w:space="0" w:color="auto"/>
              <w:bottom w:val="single" w:sz="4" w:space="0" w:color="auto"/>
              <w:right w:val="single" w:sz="4" w:space="0" w:color="auto"/>
            </w:tcBorders>
            <w:hideMark/>
          </w:tcPr>
          <w:p w14:paraId="02DD617E" w14:textId="77777777" w:rsidR="00E21AD8" w:rsidRDefault="00E21AD8">
            <w:pPr>
              <w:rPr>
                <w:sz w:val="18"/>
                <w:szCs w:val="18"/>
                <w:lang w:val="en-GB"/>
              </w:rPr>
            </w:pPr>
            <w:r>
              <w:rPr>
                <w:sz w:val="18"/>
                <w:szCs w:val="18"/>
                <w:lang w:val="en-GB"/>
              </w:rPr>
              <w:t>N/A because only periodic TRS is considered</w:t>
            </w:r>
          </w:p>
        </w:tc>
        <w:tc>
          <w:tcPr>
            <w:tcW w:w="1315" w:type="dxa"/>
            <w:tcBorders>
              <w:top w:val="single" w:sz="4" w:space="0" w:color="auto"/>
              <w:left w:val="single" w:sz="4" w:space="0" w:color="auto"/>
              <w:bottom w:val="single" w:sz="4" w:space="0" w:color="auto"/>
              <w:right w:val="single" w:sz="4" w:space="0" w:color="auto"/>
            </w:tcBorders>
            <w:hideMark/>
          </w:tcPr>
          <w:p w14:paraId="01F1E117" w14:textId="77777777" w:rsidR="00E21AD8" w:rsidRDefault="00E21AD8">
            <w:pPr>
              <w:rPr>
                <w:sz w:val="18"/>
                <w:szCs w:val="18"/>
                <w:lang w:val="en-GB"/>
              </w:rPr>
            </w:pPr>
            <w:r>
              <w:rPr>
                <w:sz w:val="18"/>
                <w:szCs w:val="18"/>
                <w:lang w:val="en-GB"/>
              </w:rPr>
              <w:t>0</w:t>
            </w:r>
          </w:p>
        </w:tc>
      </w:tr>
      <w:tr w:rsidR="00E21AD8" w14:paraId="553DB182"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D21DE79" w14:textId="77777777" w:rsidR="00E21AD8" w:rsidRDefault="00E21AD8">
            <w:pPr>
              <w:rPr>
                <w:sz w:val="18"/>
                <w:szCs w:val="18"/>
                <w:lang w:val="en-GB"/>
              </w:rPr>
            </w:pPr>
            <w:r>
              <w:rPr>
                <w:sz w:val="18"/>
                <w:szCs w:val="18"/>
                <w:lang w:val="en-GB"/>
              </w:rPr>
              <w:t>3</w:t>
            </w:r>
          </w:p>
        </w:tc>
        <w:tc>
          <w:tcPr>
            <w:tcW w:w="2771" w:type="dxa"/>
            <w:tcBorders>
              <w:top w:val="single" w:sz="4" w:space="0" w:color="auto"/>
              <w:left w:val="single" w:sz="4" w:space="0" w:color="auto"/>
              <w:bottom w:val="single" w:sz="4" w:space="0" w:color="auto"/>
              <w:right w:val="single" w:sz="4" w:space="0" w:color="auto"/>
            </w:tcBorders>
            <w:hideMark/>
          </w:tcPr>
          <w:p w14:paraId="2760A94A" w14:textId="77777777" w:rsidR="00E21AD8" w:rsidRDefault="00E21AD8">
            <w:pPr>
              <w:rPr>
                <w:sz w:val="18"/>
                <w:szCs w:val="18"/>
                <w:lang w:val="de-DE"/>
              </w:rPr>
            </w:pPr>
            <w:r>
              <w:rPr>
                <w:color w:val="808080" w:themeColor="background1" w:themeShade="80"/>
                <w:sz w:val="18"/>
                <w:szCs w:val="18"/>
                <w:lang w:val="de-DE"/>
              </w:rPr>
              <w:t>repetition {on, off}</w:t>
            </w:r>
          </w:p>
        </w:tc>
        <w:tc>
          <w:tcPr>
            <w:tcW w:w="2134" w:type="dxa"/>
            <w:tcBorders>
              <w:top w:val="single" w:sz="4" w:space="0" w:color="auto"/>
              <w:left w:val="single" w:sz="4" w:space="0" w:color="auto"/>
              <w:bottom w:val="single" w:sz="4" w:space="0" w:color="auto"/>
              <w:right w:val="single" w:sz="4" w:space="0" w:color="auto"/>
            </w:tcBorders>
            <w:hideMark/>
          </w:tcPr>
          <w:p w14:paraId="424B53D9"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5EDC8F1C" w14:textId="77777777" w:rsidR="00E21AD8" w:rsidRDefault="00E21AD8">
            <w:pPr>
              <w:rPr>
                <w:sz w:val="18"/>
                <w:szCs w:val="18"/>
                <w:lang w:val="en-GB"/>
              </w:rPr>
            </w:pPr>
            <w:r>
              <w:rPr>
                <w:sz w:val="18"/>
                <w:szCs w:val="18"/>
                <w:lang w:val="en-GB"/>
              </w:rPr>
              <w:t>{on, off}</w:t>
            </w:r>
          </w:p>
        </w:tc>
        <w:tc>
          <w:tcPr>
            <w:tcW w:w="1758" w:type="dxa"/>
            <w:tcBorders>
              <w:top w:val="single" w:sz="4" w:space="0" w:color="auto"/>
              <w:left w:val="single" w:sz="4" w:space="0" w:color="auto"/>
              <w:bottom w:val="single" w:sz="4" w:space="0" w:color="auto"/>
              <w:right w:val="single" w:sz="4" w:space="0" w:color="auto"/>
            </w:tcBorders>
            <w:hideMark/>
          </w:tcPr>
          <w:p w14:paraId="4E6B18DC" w14:textId="77777777" w:rsidR="00E21AD8" w:rsidRDefault="00E21AD8">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7DA59B24" w14:textId="77777777" w:rsidR="00E21AD8" w:rsidRDefault="00E21AD8">
            <w:pPr>
              <w:rPr>
                <w:sz w:val="18"/>
                <w:szCs w:val="18"/>
                <w:lang w:val="en-GB"/>
              </w:rPr>
            </w:pPr>
            <w:r>
              <w:rPr>
                <w:sz w:val="18"/>
                <w:szCs w:val="18"/>
                <w:lang w:val="en-GB"/>
              </w:rPr>
              <w:t>0</w:t>
            </w:r>
          </w:p>
        </w:tc>
      </w:tr>
      <w:tr w:rsidR="00E21AD8" w14:paraId="2B87B19E"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3ACFA4C3" w14:textId="77777777" w:rsidR="00E21AD8" w:rsidRDefault="00E21AD8">
            <w:pPr>
              <w:rPr>
                <w:sz w:val="18"/>
                <w:szCs w:val="18"/>
                <w:lang w:val="en-GB"/>
              </w:rPr>
            </w:pPr>
            <w:r>
              <w:rPr>
                <w:sz w:val="18"/>
                <w:szCs w:val="18"/>
                <w:lang w:val="en-GB"/>
              </w:rPr>
              <w:t>4</w:t>
            </w:r>
          </w:p>
        </w:tc>
        <w:tc>
          <w:tcPr>
            <w:tcW w:w="2771" w:type="dxa"/>
            <w:tcBorders>
              <w:top w:val="single" w:sz="4" w:space="0" w:color="auto"/>
              <w:left w:val="single" w:sz="4" w:space="0" w:color="auto"/>
              <w:bottom w:val="single" w:sz="4" w:space="0" w:color="auto"/>
              <w:right w:val="single" w:sz="4" w:space="0" w:color="auto"/>
            </w:tcBorders>
            <w:hideMark/>
          </w:tcPr>
          <w:p w14:paraId="4AF0B331" w14:textId="77777777" w:rsidR="00E21AD8" w:rsidRDefault="00E21AD8">
            <w:pPr>
              <w:rPr>
                <w:sz w:val="18"/>
                <w:szCs w:val="18"/>
                <w:lang w:val="de-DE"/>
              </w:rPr>
            </w:pPr>
            <w:r>
              <w:rPr>
                <w:color w:val="808080" w:themeColor="background1" w:themeShade="80"/>
                <w:sz w:val="18"/>
                <w:szCs w:val="18"/>
                <w:lang w:val="de-DE"/>
              </w:rPr>
              <w:t>aperiodicTriggeringOffset</w:t>
            </w:r>
          </w:p>
        </w:tc>
        <w:tc>
          <w:tcPr>
            <w:tcW w:w="2134" w:type="dxa"/>
            <w:tcBorders>
              <w:top w:val="single" w:sz="4" w:space="0" w:color="auto"/>
              <w:left w:val="single" w:sz="4" w:space="0" w:color="auto"/>
              <w:bottom w:val="single" w:sz="4" w:space="0" w:color="auto"/>
              <w:right w:val="single" w:sz="4" w:space="0" w:color="auto"/>
            </w:tcBorders>
            <w:hideMark/>
          </w:tcPr>
          <w:p w14:paraId="0F173D4A"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0996F53C" w14:textId="77777777" w:rsidR="00E21AD8" w:rsidRDefault="00E21AD8">
            <w:pPr>
              <w:rPr>
                <w:sz w:val="18"/>
                <w:szCs w:val="18"/>
                <w:lang w:val="en-GB"/>
              </w:rPr>
            </w:pPr>
            <w:r>
              <w:rPr>
                <w:sz w:val="18"/>
                <w:szCs w:val="18"/>
                <w:lang w:val="en-GB"/>
              </w:rPr>
              <w:t>(0..6)</w:t>
            </w:r>
          </w:p>
        </w:tc>
        <w:tc>
          <w:tcPr>
            <w:tcW w:w="1758" w:type="dxa"/>
            <w:tcBorders>
              <w:top w:val="single" w:sz="4" w:space="0" w:color="auto"/>
              <w:left w:val="single" w:sz="4" w:space="0" w:color="auto"/>
              <w:bottom w:val="single" w:sz="4" w:space="0" w:color="auto"/>
              <w:right w:val="single" w:sz="4" w:space="0" w:color="auto"/>
            </w:tcBorders>
            <w:hideMark/>
          </w:tcPr>
          <w:p w14:paraId="7F4ABEDB" w14:textId="77777777" w:rsidR="00E21AD8" w:rsidRDefault="00E21AD8">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7188E35F" w14:textId="77777777" w:rsidR="00E21AD8" w:rsidRDefault="00E21AD8">
            <w:pPr>
              <w:rPr>
                <w:sz w:val="18"/>
                <w:szCs w:val="18"/>
                <w:lang w:val="en-GB"/>
              </w:rPr>
            </w:pPr>
            <w:r>
              <w:rPr>
                <w:sz w:val="18"/>
                <w:szCs w:val="18"/>
                <w:lang w:val="en-GB"/>
              </w:rPr>
              <w:t>0</w:t>
            </w:r>
          </w:p>
        </w:tc>
      </w:tr>
      <w:tr w:rsidR="00E21AD8" w14:paraId="3C653ABA" w14:textId="77777777" w:rsidTr="00E21AD8">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0FB5C8DA" w14:textId="77777777" w:rsidR="00E21AD8" w:rsidRDefault="00E21AD8">
            <w:pPr>
              <w:rPr>
                <w:sz w:val="18"/>
                <w:szCs w:val="18"/>
                <w:lang w:val="en-GB"/>
              </w:rPr>
            </w:pPr>
            <w:r>
              <w:rPr>
                <w:sz w:val="18"/>
                <w:szCs w:val="18"/>
                <w:lang w:val="en-GB"/>
              </w:rPr>
              <w:t>5</w:t>
            </w:r>
          </w:p>
        </w:tc>
        <w:tc>
          <w:tcPr>
            <w:tcW w:w="2771" w:type="dxa"/>
            <w:tcBorders>
              <w:top w:val="single" w:sz="4" w:space="0" w:color="auto"/>
              <w:left w:val="single" w:sz="4" w:space="0" w:color="auto"/>
              <w:bottom w:val="single" w:sz="4" w:space="0" w:color="auto"/>
              <w:right w:val="single" w:sz="4" w:space="0" w:color="auto"/>
            </w:tcBorders>
            <w:hideMark/>
          </w:tcPr>
          <w:p w14:paraId="4BE70D7D" w14:textId="77777777" w:rsidR="00E21AD8" w:rsidRDefault="00E21AD8">
            <w:pPr>
              <w:rPr>
                <w:sz w:val="18"/>
                <w:szCs w:val="18"/>
                <w:lang w:val="de-DE"/>
              </w:rPr>
            </w:pPr>
            <w:r>
              <w:rPr>
                <w:color w:val="808080" w:themeColor="background1" w:themeShade="80"/>
                <w:sz w:val="18"/>
                <w:szCs w:val="18"/>
                <w:lang w:val="de-DE"/>
              </w:rPr>
              <w:t>trs-Info {true}</w:t>
            </w:r>
          </w:p>
        </w:tc>
        <w:tc>
          <w:tcPr>
            <w:tcW w:w="2134" w:type="dxa"/>
            <w:tcBorders>
              <w:top w:val="single" w:sz="4" w:space="0" w:color="auto"/>
              <w:left w:val="single" w:sz="4" w:space="0" w:color="auto"/>
              <w:bottom w:val="single" w:sz="4" w:space="0" w:color="auto"/>
              <w:right w:val="single" w:sz="4" w:space="0" w:color="auto"/>
            </w:tcBorders>
            <w:hideMark/>
          </w:tcPr>
          <w:p w14:paraId="79FD5A62"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078169FA" w14:textId="77777777" w:rsidR="00E21AD8" w:rsidRDefault="00E21AD8">
            <w:pPr>
              <w:rPr>
                <w:sz w:val="18"/>
                <w:szCs w:val="18"/>
                <w:lang w:val="en-GB"/>
              </w:rPr>
            </w:pPr>
            <w:r>
              <w:rPr>
                <w:sz w:val="18"/>
                <w:szCs w:val="18"/>
                <w:lang w:val="en-GB"/>
              </w:rPr>
              <w:t>{true}</w:t>
            </w:r>
          </w:p>
        </w:tc>
        <w:tc>
          <w:tcPr>
            <w:tcW w:w="1758" w:type="dxa"/>
            <w:tcBorders>
              <w:top w:val="single" w:sz="4" w:space="0" w:color="auto"/>
              <w:left w:val="single" w:sz="4" w:space="0" w:color="auto"/>
              <w:bottom w:val="single" w:sz="4" w:space="0" w:color="auto"/>
              <w:right w:val="single" w:sz="4" w:space="0" w:color="auto"/>
            </w:tcBorders>
            <w:hideMark/>
          </w:tcPr>
          <w:p w14:paraId="0ACB3F6A" w14:textId="77777777" w:rsidR="00E21AD8" w:rsidRDefault="00E21AD8">
            <w:pPr>
              <w:rPr>
                <w:sz w:val="18"/>
                <w:szCs w:val="18"/>
                <w:lang w:val="en-GB"/>
              </w:rPr>
            </w:pPr>
            <w:r>
              <w:rPr>
                <w:sz w:val="18"/>
                <w:szCs w:val="18"/>
                <w:lang w:val="en-GB"/>
              </w:rPr>
              <w:t>It is implicit since only periodic TRS is considered</w:t>
            </w:r>
          </w:p>
        </w:tc>
        <w:tc>
          <w:tcPr>
            <w:tcW w:w="1315" w:type="dxa"/>
            <w:tcBorders>
              <w:top w:val="single" w:sz="4" w:space="0" w:color="auto"/>
              <w:left w:val="single" w:sz="4" w:space="0" w:color="auto"/>
              <w:bottom w:val="single" w:sz="4" w:space="0" w:color="auto"/>
              <w:right w:val="single" w:sz="4" w:space="0" w:color="auto"/>
            </w:tcBorders>
            <w:hideMark/>
          </w:tcPr>
          <w:p w14:paraId="324C83B3" w14:textId="77777777" w:rsidR="00E21AD8" w:rsidRDefault="00E21AD8">
            <w:pPr>
              <w:rPr>
                <w:sz w:val="18"/>
                <w:szCs w:val="18"/>
                <w:lang w:val="en-GB"/>
              </w:rPr>
            </w:pPr>
            <w:r>
              <w:rPr>
                <w:sz w:val="18"/>
                <w:szCs w:val="18"/>
                <w:lang w:val="en-GB"/>
              </w:rPr>
              <w:t>0</w:t>
            </w:r>
          </w:p>
        </w:tc>
      </w:tr>
      <w:tr w:rsidR="00E21AD8" w14:paraId="4C507867"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128ABD1A" w14:textId="77777777" w:rsidR="00E21AD8" w:rsidRDefault="00E21AD8">
            <w:pPr>
              <w:rPr>
                <w:sz w:val="18"/>
                <w:szCs w:val="18"/>
                <w:lang w:val="en-GB"/>
              </w:rPr>
            </w:pPr>
            <w:r>
              <w:rPr>
                <w:sz w:val="18"/>
                <w:szCs w:val="18"/>
                <w:lang w:val="en-GB"/>
              </w:rPr>
              <w:t>7</w:t>
            </w:r>
          </w:p>
        </w:tc>
        <w:tc>
          <w:tcPr>
            <w:tcW w:w="2771" w:type="dxa"/>
            <w:tcBorders>
              <w:top w:val="single" w:sz="4" w:space="0" w:color="auto"/>
              <w:left w:val="single" w:sz="4" w:space="0" w:color="auto"/>
              <w:bottom w:val="single" w:sz="4" w:space="0" w:color="auto"/>
              <w:right w:val="single" w:sz="4" w:space="0" w:color="auto"/>
            </w:tcBorders>
            <w:hideMark/>
          </w:tcPr>
          <w:p w14:paraId="6F854584" w14:textId="77777777" w:rsidR="00E21AD8" w:rsidRDefault="00E21AD8">
            <w:pPr>
              <w:rPr>
                <w:sz w:val="18"/>
                <w:szCs w:val="18"/>
                <w:lang w:val="en-GB"/>
              </w:rPr>
            </w:pPr>
            <w:r>
              <w:rPr>
                <w:color w:val="808080" w:themeColor="background1" w:themeShade="80"/>
                <w:sz w:val="18"/>
                <w:szCs w:val="18"/>
                <w:lang w:val="en-GB"/>
              </w:rPr>
              <w:t>powerControlOffset</w:t>
            </w:r>
          </w:p>
        </w:tc>
        <w:tc>
          <w:tcPr>
            <w:tcW w:w="2134" w:type="dxa"/>
            <w:tcBorders>
              <w:top w:val="single" w:sz="4" w:space="0" w:color="auto"/>
              <w:left w:val="single" w:sz="4" w:space="0" w:color="auto"/>
              <w:bottom w:val="single" w:sz="4" w:space="0" w:color="auto"/>
              <w:right w:val="single" w:sz="4" w:space="0" w:color="auto"/>
            </w:tcBorders>
            <w:hideMark/>
          </w:tcPr>
          <w:p w14:paraId="66C8C632"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3F686613" w14:textId="77777777" w:rsidR="00E21AD8" w:rsidRDefault="00E21AD8">
            <w:pPr>
              <w:rPr>
                <w:sz w:val="18"/>
                <w:szCs w:val="18"/>
                <w:lang w:val="en-GB"/>
              </w:rPr>
            </w:pPr>
            <w:r>
              <w:rPr>
                <w:sz w:val="18"/>
                <w:szCs w:val="18"/>
                <w:lang w:val="en-GB"/>
              </w:rPr>
              <w:t>(-8..15)</w:t>
            </w:r>
          </w:p>
        </w:tc>
        <w:tc>
          <w:tcPr>
            <w:tcW w:w="1758" w:type="dxa"/>
            <w:tcBorders>
              <w:top w:val="single" w:sz="4" w:space="0" w:color="auto"/>
              <w:left w:val="single" w:sz="4" w:space="0" w:color="auto"/>
              <w:bottom w:val="single" w:sz="4" w:space="0" w:color="auto"/>
              <w:right w:val="single" w:sz="4" w:space="0" w:color="auto"/>
            </w:tcBorders>
            <w:hideMark/>
          </w:tcPr>
          <w:p w14:paraId="2320AEB0" w14:textId="77777777" w:rsidR="00E21AD8" w:rsidRDefault="00E21AD8">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37DA49DD" w14:textId="77777777" w:rsidR="00E21AD8" w:rsidRDefault="00E21AD8">
            <w:pPr>
              <w:rPr>
                <w:sz w:val="18"/>
                <w:szCs w:val="18"/>
                <w:lang w:val="en-GB"/>
              </w:rPr>
            </w:pPr>
            <w:r>
              <w:rPr>
                <w:sz w:val="18"/>
                <w:szCs w:val="18"/>
                <w:lang w:val="en-GB"/>
              </w:rPr>
              <w:t>0</w:t>
            </w:r>
          </w:p>
        </w:tc>
      </w:tr>
      <w:tr w:rsidR="00E21AD8" w14:paraId="2A4BC307"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627EE72" w14:textId="77777777" w:rsidR="00E21AD8" w:rsidRDefault="00E21AD8">
            <w:pPr>
              <w:rPr>
                <w:sz w:val="18"/>
                <w:szCs w:val="18"/>
                <w:lang w:val="en-GB"/>
              </w:rPr>
            </w:pPr>
            <w:r>
              <w:rPr>
                <w:sz w:val="18"/>
                <w:szCs w:val="18"/>
                <w:lang w:val="en-GB"/>
              </w:rPr>
              <w:t>8</w:t>
            </w:r>
          </w:p>
        </w:tc>
        <w:tc>
          <w:tcPr>
            <w:tcW w:w="2771" w:type="dxa"/>
            <w:tcBorders>
              <w:top w:val="single" w:sz="4" w:space="0" w:color="auto"/>
              <w:left w:val="single" w:sz="4" w:space="0" w:color="auto"/>
              <w:bottom w:val="single" w:sz="4" w:space="0" w:color="auto"/>
              <w:right w:val="single" w:sz="4" w:space="0" w:color="auto"/>
            </w:tcBorders>
            <w:hideMark/>
          </w:tcPr>
          <w:p w14:paraId="04F35BE4" w14:textId="77777777" w:rsidR="00E21AD8" w:rsidRDefault="00E21AD8">
            <w:pPr>
              <w:rPr>
                <w:b/>
                <w:bCs/>
                <w:sz w:val="18"/>
                <w:szCs w:val="18"/>
                <w:lang w:val="en-GB"/>
              </w:rPr>
            </w:pPr>
            <w:r>
              <w:rPr>
                <w:b/>
                <w:bCs/>
                <w:sz w:val="18"/>
                <w:szCs w:val="18"/>
                <w:lang w:val="en-GB"/>
              </w:rPr>
              <w:t>powerControlOffsetSS</w:t>
            </w:r>
          </w:p>
        </w:tc>
        <w:tc>
          <w:tcPr>
            <w:tcW w:w="2134" w:type="dxa"/>
            <w:tcBorders>
              <w:top w:val="single" w:sz="4" w:space="0" w:color="auto"/>
              <w:left w:val="single" w:sz="4" w:space="0" w:color="auto"/>
              <w:bottom w:val="single" w:sz="4" w:space="0" w:color="auto"/>
              <w:right w:val="single" w:sz="4" w:space="0" w:color="auto"/>
            </w:tcBorders>
            <w:hideMark/>
          </w:tcPr>
          <w:p w14:paraId="0718F074" w14:textId="77777777" w:rsidR="00E21AD8" w:rsidRDefault="00E21AD8">
            <w:pPr>
              <w:rPr>
                <w:b/>
                <w:bCs/>
                <w:sz w:val="18"/>
                <w:szCs w:val="18"/>
                <w:lang w:val="en-GB"/>
              </w:rPr>
            </w:pPr>
            <w:r>
              <w:rPr>
                <w:b/>
                <w:bCs/>
                <w:sz w:val="18"/>
                <w:szCs w:val="18"/>
                <w:lang w:val="en-GB"/>
              </w:rPr>
              <w:t xml:space="preserve">Should be provided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62CD5593" w14:textId="77777777" w:rsidR="00E21AD8" w:rsidRDefault="00E21AD8">
            <w:pPr>
              <w:rPr>
                <w:sz w:val="16"/>
                <w:szCs w:val="16"/>
                <w:lang w:val="de-DE"/>
              </w:rPr>
            </w:pPr>
            <w:r>
              <w:rPr>
                <w:sz w:val="16"/>
                <w:szCs w:val="16"/>
                <w:lang w:val="de-DE"/>
              </w:rPr>
              <w:t>db-3, db0, db3, db6</w:t>
            </w:r>
          </w:p>
        </w:tc>
        <w:tc>
          <w:tcPr>
            <w:tcW w:w="1758" w:type="dxa"/>
            <w:tcBorders>
              <w:top w:val="single" w:sz="4" w:space="0" w:color="auto"/>
              <w:left w:val="single" w:sz="4" w:space="0" w:color="auto"/>
              <w:bottom w:val="single" w:sz="4" w:space="0" w:color="auto"/>
              <w:right w:val="single" w:sz="4" w:space="0" w:color="auto"/>
            </w:tcBorders>
            <w:hideMark/>
          </w:tcPr>
          <w:p w14:paraId="7A58D485" w14:textId="77777777" w:rsidR="00E21AD8" w:rsidRDefault="00E21AD8">
            <w:pPr>
              <w:rPr>
                <w:b/>
                <w:bCs/>
                <w:sz w:val="18"/>
                <w:szCs w:val="18"/>
                <w:lang w:val="en-GB"/>
              </w:rPr>
            </w:pPr>
            <w:r>
              <w:rPr>
                <w:sz w:val="16"/>
                <w:szCs w:val="16"/>
                <w:lang w:val="de-DE"/>
              </w:rPr>
              <w:t>db-3, db0, db3, db6</w:t>
            </w:r>
          </w:p>
        </w:tc>
        <w:tc>
          <w:tcPr>
            <w:tcW w:w="1315" w:type="dxa"/>
            <w:tcBorders>
              <w:top w:val="single" w:sz="4" w:space="0" w:color="auto"/>
              <w:left w:val="single" w:sz="4" w:space="0" w:color="auto"/>
              <w:bottom w:val="single" w:sz="4" w:space="0" w:color="auto"/>
              <w:right w:val="single" w:sz="4" w:space="0" w:color="auto"/>
            </w:tcBorders>
            <w:hideMark/>
          </w:tcPr>
          <w:p w14:paraId="3CDDF6A4" w14:textId="77777777" w:rsidR="00E21AD8" w:rsidRDefault="00E21AD8">
            <w:pPr>
              <w:rPr>
                <w:sz w:val="16"/>
                <w:szCs w:val="16"/>
                <w:lang w:val="de-DE"/>
              </w:rPr>
            </w:pPr>
            <w:r>
              <w:rPr>
                <w:sz w:val="16"/>
                <w:szCs w:val="16"/>
                <w:lang w:val="de-DE"/>
              </w:rPr>
              <w:t>2</w:t>
            </w:r>
          </w:p>
        </w:tc>
      </w:tr>
      <w:tr w:rsidR="00E21AD8" w14:paraId="3797FA9D" w14:textId="77777777" w:rsidTr="00E21AD8">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3785A807" w14:textId="77777777" w:rsidR="00E21AD8" w:rsidRDefault="00E21AD8">
            <w:pPr>
              <w:rPr>
                <w:sz w:val="18"/>
                <w:szCs w:val="18"/>
                <w:lang w:val="en-GB"/>
              </w:rPr>
            </w:pPr>
            <w:r>
              <w:rPr>
                <w:sz w:val="18"/>
                <w:szCs w:val="18"/>
                <w:lang w:val="en-GB"/>
              </w:rPr>
              <w:t>9</w:t>
            </w:r>
          </w:p>
        </w:tc>
        <w:tc>
          <w:tcPr>
            <w:tcW w:w="2771" w:type="dxa"/>
            <w:tcBorders>
              <w:top w:val="single" w:sz="4" w:space="0" w:color="auto"/>
              <w:left w:val="single" w:sz="4" w:space="0" w:color="auto"/>
              <w:bottom w:val="single" w:sz="4" w:space="0" w:color="auto"/>
              <w:right w:val="single" w:sz="4" w:space="0" w:color="auto"/>
            </w:tcBorders>
            <w:hideMark/>
          </w:tcPr>
          <w:p w14:paraId="1D8BEF22" w14:textId="77777777" w:rsidR="00E21AD8" w:rsidRDefault="00E21AD8">
            <w:pPr>
              <w:rPr>
                <w:b/>
                <w:bCs/>
                <w:sz w:val="18"/>
                <w:szCs w:val="18"/>
                <w:lang w:val="en-GB"/>
              </w:rPr>
            </w:pPr>
            <w:r>
              <w:rPr>
                <w:b/>
                <w:bCs/>
                <w:sz w:val="18"/>
                <w:szCs w:val="18"/>
                <w:lang w:val="en-GB"/>
              </w:rPr>
              <w:t>scramblingID</w:t>
            </w:r>
          </w:p>
        </w:tc>
        <w:tc>
          <w:tcPr>
            <w:tcW w:w="2134" w:type="dxa"/>
            <w:tcBorders>
              <w:top w:val="single" w:sz="4" w:space="0" w:color="auto"/>
              <w:left w:val="single" w:sz="4" w:space="0" w:color="auto"/>
              <w:bottom w:val="single" w:sz="4" w:space="0" w:color="auto"/>
              <w:right w:val="single" w:sz="4" w:space="0" w:color="auto"/>
            </w:tcBorders>
            <w:hideMark/>
          </w:tcPr>
          <w:p w14:paraId="1C61B5FC" w14:textId="77777777" w:rsidR="00E21AD8" w:rsidRDefault="00E21AD8">
            <w:pPr>
              <w:rPr>
                <w:b/>
                <w:bCs/>
                <w:sz w:val="18"/>
                <w:szCs w:val="18"/>
                <w:lang w:val="en-GB"/>
              </w:rPr>
            </w:pPr>
            <w:r>
              <w:rPr>
                <w:b/>
                <w:bCs/>
                <w:sz w:val="18"/>
                <w:szCs w:val="18"/>
                <w:lang w:val="en-GB"/>
              </w:rPr>
              <w:t xml:space="preserve">Should be provided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6B8F34B9" w14:textId="77777777" w:rsidR="00E21AD8" w:rsidRDefault="00E21AD8">
            <w:pPr>
              <w:rPr>
                <w:sz w:val="18"/>
                <w:szCs w:val="18"/>
                <w:lang w:val="en-GB"/>
              </w:rPr>
            </w:pPr>
            <w:r>
              <w:rPr>
                <w:sz w:val="18"/>
                <w:szCs w:val="18"/>
                <w:lang w:val="en-GB"/>
              </w:rPr>
              <w:t>0..1023</w:t>
            </w:r>
          </w:p>
        </w:tc>
        <w:tc>
          <w:tcPr>
            <w:tcW w:w="1758" w:type="dxa"/>
            <w:tcBorders>
              <w:top w:val="single" w:sz="4" w:space="0" w:color="auto"/>
              <w:left w:val="single" w:sz="4" w:space="0" w:color="auto"/>
              <w:bottom w:val="single" w:sz="4" w:space="0" w:color="auto"/>
              <w:right w:val="single" w:sz="4" w:space="0" w:color="auto"/>
            </w:tcBorders>
            <w:hideMark/>
          </w:tcPr>
          <w:p w14:paraId="6FE6958A" w14:textId="77777777" w:rsidR="00E21AD8" w:rsidRDefault="00E21AD8">
            <w:pPr>
              <w:rPr>
                <w:sz w:val="18"/>
                <w:szCs w:val="18"/>
                <w:lang w:val="en-GB"/>
              </w:rPr>
            </w:pPr>
            <w:r>
              <w:rPr>
                <w:sz w:val="18"/>
                <w:szCs w:val="18"/>
                <w:lang w:val="en-GB"/>
              </w:rPr>
              <w:t>0..1023</w:t>
            </w:r>
          </w:p>
        </w:tc>
        <w:tc>
          <w:tcPr>
            <w:tcW w:w="1315" w:type="dxa"/>
            <w:tcBorders>
              <w:top w:val="single" w:sz="4" w:space="0" w:color="auto"/>
              <w:left w:val="single" w:sz="4" w:space="0" w:color="auto"/>
              <w:bottom w:val="single" w:sz="4" w:space="0" w:color="auto"/>
              <w:right w:val="single" w:sz="4" w:space="0" w:color="auto"/>
            </w:tcBorders>
            <w:hideMark/>
          </w:tcPr>
          <w:p w14:paraId="7C03C48B" w14:textId="77777777" w:rsidR="00E21AD8" w:rsidRDefault="00E21AD8">
            <w:pPr>
              <w:rPr>
                <w:sz w:val="18"/>
                <w:szCs w:val="18"/>
                <w:lang w:val="en-GB"/>
              </w:rPr>
            </w:pPr>
            <w:r>
              <w:rPr>
                <w:sz w:val="18"/>
                <w:szCs w:val="18"/>
                <w:lang w:val="en-GB"/>
              </w:rPr>
              <w:t>10</w:t>
            </w:r>
          </w:p>
        </w:tc>
      </w:tr>
      <w:tr w:rsidR="00E21AD8" w14:paraId="4A40D9CD"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5C762516" w14:textId="77777777" w:rsidR="00E21AD8" w:rsidRDefault="00E21AD8">
            <w:pPr>
              <w:rPr>
                <w:sz w:val="18"/>
                <w:szCs w:val="18"/>
                <w:lang w:val="en-GB"/>
              </w:rPr>
            </w:pPr>
            <w:bookmarkStart w:id="24" w:name="_Hlk70435645"/>
            <w:r>
              <w:rPr>
                <w:sz w:val="18"/>
                <w:szCs w:val="18"/>
                <w:lang w:val="en-GB"/>
              </w:rPr>
              <w:t>10</w:t>
            </w:r>
          </w:p>
        </w:tc>
        <w:tc>
          <w:tcPr>
            <w:tcW w:w="2771" w:type="dxa"/>
            <w:tcBorders>
              <w:top w:val="single" w:sz="4" w:space="0" w:color="auto"/>
              <w:left w:val="single" w:sz="4" w:space="0" w:color="auto"/>
              <w:bottom w:val="single" w:sz="4" w:space="0" w:color="auto"/>
              <w:right w:val="single" w:sz="4" w:space="0" w:color="auto"/>
            </w:tcBorders>
            <w:hideMark/>
          </w:tcPr>
          <w:p w14:paraId="3B79A4D8" w14:textId="77777777" w:rsidR="00E21AD8" w:rsidRDefault="00E21AD8">
            <w:pPr>
              <w:rPr>
                <w:b/>
                <w:bCs/>
                <w:sz w:val="18"/>
                <w:szCs w:val="18"/>
                <w:lang w:val="en-GB"/>
              </w:rPr>
            </w:pPr>
            <w:r>
              <w:rPr>
                <w:b/>
                <w:bCs/>
                <w:sz w:val="18"/>
                <w:szCs w:val="18"/>
                <w:lang w:val="en-GB"/>
              </w:rPr>
              <w:t>periodicityAndOffset</w:t>
            </w:r>
          </w:p>
        </w:tc>
        <w:tc>
          <w:tcPr>
            <w:tcW w:w="2134" w:type="dxa"/>
            <w:tcBorders>
              <w:top w:val="single" w:sz="4" w:space="0" w:color="auto"/>
              <w:left w:val="single" w:sz="4" w:space="0" w:color="auto"/>
              <w:bottom w:val="single" w:sz="4" w:space="0" w:color="auto"/>
              <w:right w:val="single" w:sz="4" w:space="0" w:color="auto"/>
            </w:tcBorders>
            <w:hideMark/>
          </w:tcPr>
          <w:p w14:paraId="44B5C2DE" w14:textId="77777777" w:rsidR="00E21AD8" w:rsidRDefault="00E21AD8">
            <w:pPr>
              <w:rPr>
                <w:b/>
                <w:bCs/>
                <w:sz w:val="18"/>
                <w:szCs w:val="18"/>
                <w:lang w:val="en-GB"/>
              </w:rPr>
            </w:pPr>
            <w:r>
              <w:rPr>
                <w:b/>
                <w:bCs/>
                <w:sz w:val="18"/>
                <w:szCs w:val="18"/>
                <w:lang w:val="en-GB"/>
              </w:rPr>
              <w:t xml:space="preserve">Should be provided – </w:t>
            </w:r>
            <w:r>
              <w:rPr>
                <w:b/>
                <w:bCs/>
                <w:sz w:val="18"/>
                <w:szCs w:val="18"/>
                <w:highlight w:val="green"/>
                <w:lang w:val="en-GB"/>
              </w:rPr>
              <w:t>agreed already</w:t>
            </w:r>
          </w:p>
          <w:p w14:paraId="0C0194AB" w14:textId="77777777" w:rsidR="00E21AD8" w:rsidRDefault="00E21AD8">
            <w:pPr>
              <w:rPr>
                <w:b/>
                <w:bCs/>
                <w:sz w:val="18"/>
                <w:szCs w:val="18"/>
                <w:lang w:val="en-GB"/>
              </w:rPr>
            </w:pPr>
            <w:r>
              <w:rPr>
                <w:b/>
                <w:bCs/>
                <w:sz w:val="18"/>
                <w:szCs w:val="18"/>
                <w:lang w:val="en-GB"/>
              </w:rPr>
              <w:t xml:space="preserve">The applicable values can be reduced compared </w:t>
            </w:r>
            <w:r>
              <w:rPr>
                <w:b/>
                <w:bCs/>
                <w:sz w:val="18"/>
                <w:szCs w:val="18"/>
                <w:lang w:val="en-GB"/>
              </w:rPr>
              <w:lastRenderedPageBreak/>
              <w:t>to the current values, since TRS only supports 10, 20, 40 and 80 ms periodicities</w:t>
            </w:r>
          </w:p>
        </w:tc>
        <w:tc>
          <w:tcPr>
            <w:tcW w:w="1245" w:type="dxa"/>
            <w:tcBorders>
              <w:top w:val="single" w:sz="4" w:space="0" w:color="auto"/>
              <w:left w:val="single" w:sz="4" w:space="0" w:color="auto"/>
              <w:bottom w:val="single" w:sz="4" w:space="0" w:color="auto"/>
              <w:right w:val="single" w:sz="4" w:space="0" w:color="auto"/>
            </w:tcBorders>
            <w:hideMark/>
          </w:tcPr>
          <w:p w14:paraId="33B12BAE" w14:textId="77777777" w:rsidR="00E21AD8" w:rsidRDefault="00E21AD8">
            <w:pPr>
              <w:rPr>
                <w:sz w:val="18"/>
                <w:szCs w:val="18"/>
                <w:lang w:val="sv-SE"/>
              </w:rPr>
            </w:pPr>
            <w:r>
              <w:rPr>
                <w:sz w:val="18"/>
                <w:szCs w:val="18"/>
                <w:lang w:val="sv-SE"/>
              </w:rPr>
              <w:lastRenderedPageBreak/>
              <w:t xml:space="preserve">slots4 INTEGER (0..3), </w:t>
            </w:r>
          </w:p>
          <w:p w14:paraId="2EE57799" w14:textId="77777777" w:rsidR="00E21AD8" w:rsidRDefault="00E21AD8">
            <w:pPr>
              <w:rPr>
                <w:sz w:val="18"/>
                <w:szCs w:val="18"/>
                <w:lang w:val="sv-SE"/>
              </w:rPr>
            </w:pPr>
            <w:r>
              <w:rPr>
                <w:sz w:val="18"/>
                <w:szCs w:val="18"/>
                <w:lang w:val="sv-SE"/>
              </w:rPr>
              <w:t xml:space="preserve">slots5 INTEGER (0..4), </w:t>
            </w:r>
          </w:p>
          <w:p w14:paraId="3429E3B4" w14:textId="77777777" w:rsidR="00E21AD8" w:rsidRDefault="00E21AD8">
            <w:pPr>
              <w:rPr>
                <w:sz w:val="18"/>
                <w:szCs w:val="18"/>
                <w:lang w:val="sv-SE"/>
              </w:rPr>
            </w:pPr>
            <w:r>
              <w:rPr>
                <w:sz w:val="18"/>
                <w:szCs w:val="18"/>
                <w:lang w:val="sv-SE"/>
              </w:rPr>
              <w:t xml:space="preserve">slots8 INTEGER (0..7), </w:t>
            </w:r>
          </w:p>
          <w:p w14:paraId="46112FEE" w14:textId="77777777" w:rsidR="00E21AD8" w:rsidRDefault="00E21AD8">
            <w:pPr>
              <w:rPr>
                <w:sz w:val="18"/>
                <w:szCs w:val="18"/>
                <w:lang w:val="sv-SE"/>
              </w:rPr>
            </w:pPr>
            <w:r>
              <w:rPr>
                <w:sz w:val="18"/>
                <w:szCs w:val="18"/>
                <w:lang w:val="sv-SE"/>
              </w:rPr>
              <w:lastRenderedPageBreak/>
              <w:t xml:space="preserve">slots10 INTEGER (0..9), </w:t>
            </w:r>
          </w:p>
          <w:p w14:paraId="1C689880" w14:textId="77777777" w:rsidR="00E21AD8" w:rsidRDefault="00E21AD8">
            <w:pPr>
              <w:rPr>
                <w:sz w:val="18"/>
                <w:szCs w:val="18"/>
                <w:lang w:val="sv-SE"/>
              </w:rPr>
            </w:pPr>
            <w:r>
              <w:rPr>
                <w:sz w:val="18"/>
                <w:szCs w:val="18"/>
                <w:lang w:val="sv-SE"/>
              </w:rPr>
              <w:t xml:space="preserve">slots16 INTEGER (0..15), </w:t>
            </w:r>
          </w:p>
          <w:p w14:paraId="73AF3493" w14:textId="77777777" w:rsidR="00E21AD8" w:rsidRDefault="00E21AD8">
            <w:pPr>
              <w:rPr>
                <w:sz w:val="18"/>
                <w:szCs w:val="18"/>
                <w:lang w:val="sv-SE"/>
              </w:rPr>
            </w:pPr>
            <w:r>
              <w:rPr>
                <w:sz w:val="18"/>
                <w:szCs w:val="18"/>
                <w:lang w:val="sv-SE"/>
              </w:rPr>
              <w:t xml:space="preserve">slots20 INTEGER (0..19), </w:t>
            </w:r>
          </w:p>
          <w:p w14:paraId="2380CF95" w14:textId="77777777" w:rsidR="00E21AD8" w:rsidRDefault="00E21AD8">
            <w:pPr>
              <w:rPr>
                <w:sz w:val="18"/>
                <w:szCs w:val="18"/>
                <w:lang w:val="sv-SE"/>
              </w:rPr>
            </w:pPr>
            <w:r>
              <w:rPr>
                <w:sz w:val="18"/>
                <w:szCs w:val="18"/>
                <w:lang w:val="sv-SE"/>
              </w:rPr>
              <w:t xml:space="preserve">slots32 INTEGER (0..31), </w:t>
            </w:r>
          </w:p>
          <w:p w14:paraId="1FA85B6D" w14:textId="77777777" w:rsidR="00E21AD8" w:rsidRDefault="00E21AD8">
            <w:pPr>
              <w:rPr>
                <w:sz w:val="18"/>
                <w:szCs w:val="18"/>
                <w:lang w:val="sv-SE"/>
              </w:rPr>
            </w:pPr>
            <w:r>
              <w:rPr>
                <w:sz w:val="18"/>
                <w:szCs w:val="18"/>
                <w:lang w:val="sv-SE"/>
              </w:rPr>
              <w:t xml:space="preserve">slots40 INTEGER (0..39), </w:t>
            </w:r>
          </w:p>
          <w:p w14:paraId="18C82557" w14:textId="77777777" w:rsidR="00E21AD8" w:rsidRDefault="00E21AD8">
            <w:pPr>
              <w:rPr>
                <w:sz w:val="18"/>
                <w:szCs w:val="18"/>
                <w:lang w:val="sv-SE"/>
              </w:rPr>
            </w:pPr>
            <w:r>
              <w:rPr>
                <w:sz w:val="18"/>
                <w:szCs w:val="18"/>
                <w:lang w:val="sv-SE"/>
              </w:rPr>
              <w:t xml:space="preserve">slots64 INTEGER (0..63), </w:t>
            </w:r>
          </w:p>
          <w:p w14:paraId="514D2BAF" w14:textId="77777777" w:rsidR="00E21AD8" w:rsidRDefault="00E21AD8">
            <w:pPr>
              <w:rPr>
                <w:sz w:val="18"/>
                <w:szCs w:val="18"/>
                <w:lang w:val="sv-SE"/>
              </w:rPr>
            </w:pPr>
            <w:r>
              <w:rPr>
                <w:sz w:val="18"/>
                <w:szCs w:val="18"/>
                <w:lang w:val="sv-SE"/>
              </w:rPr>
              <w:t xml:space="preserve">slots80 INTEGER (0..79), </w:t>
            </w:r>
          </w:p>
          <w:p w14:paraId="1891B171" w14:textId="77777777" w:rsidR="00E21AD8" w:rsidRDefault="00E21AD8">
            <w:pPr>
              <w:rPr>
                <w:sz w:val="18"/>
                <w:szCs w:val="18"/>
                <w:lang w:val="sv-SE"/>
              </w:rPr>
            </w:pPr>
            <w:r>
              <w:rPr>
                <w:sz w:val="18"/>
                <w:szCs w:val="18"/>
                <w:lang w:val="sv-SE"/>
              </w:rPr>
              <w:t xml:space="preserve">slots160 INTEGER (0..159), </w:t>
            </w:r>
          </w:p>
          <w:p w14:paraId="2850FFDD" w14:textId="77777777" w:rsidR="00E21AD8" w:rsidRDefault="00E21AD8">
            <w:pPr>
              <w:rPr>
                <w:sz w:val="18"/>
                <w:szCs w:val="18"/>
                <w:lang w:val="sv-SE"/>
              </w:rPr>
            </w:pPr>
            <w:r>
              <w:rPr>
                <w:sz w:val="18"/>
                <w:szCs w:val="18"/>
                <w:lang w:val="sv-SE"/>
              </w:rPr>
              <w:t xml:space="preserve">slots320 INTEGER (0..319), </w:t>
            </w:r>
          </w:p>
          <w:p w14:paraId="46748386" w14:textId="77777777" w:rsidR="00E21AD8" w:rsidRDefault="00E21AD8">
            <w:pPr>
              <w:rPr>
                <w:sz w:val="18"/>
                <w:szCs w:val="18"/>
                <w:lang w:val="sv-SE"/>
              </w:rPr>
            </w:pPr>
            <w:r>
              <w:rPr>
                <w:sz w:val="18"/>
                <w:szCs w:val="18"/>
                <w:lang w:val="de-DE"/>
              </w:rPr>
              <w:t>slots640 INTEGER (0..639)</w:t>
            </w:r>
          </w:p>
        </w:tc>
        <w:tc>
          <w:tcPr>
            <w:tcW w:w="1758" w:type="dxa"/>
            <w:tcBorders>
              <w:top w:val="single" w:sz="4" w:space="0" w:color="auto"/>
              <w:left w:val="single" w:sz="4" w:space="0" w:color="auto"/>
              <w:bottom w:val="single" w:sz="4" w:space="0" w:color="auto"/>
              <w:right w:val="single" w:sz="4" w:space="0" w:color="auto"/>
            </w:tcBorders>
            <w:hideMark/>
          </w:tcPr>
          <w:p w14:paraId="7EE67508" w14:textId="77777777" w:rsidR="00E21AD8" w:rsidRDefault="00E21AD8">
            <w:pPr>
              <w:rPr>
                <w:sz w:val="18"/>
                <w:szCs w:val="18"/>
                <w:lang w:val="sv-SE"/>
              </w:rPr>
            </w:pPr>
            <w:r>
              <w:rPr>
                <w:sz w:val="18"/>
                <w:szCs w:val="18"/>
                <w:lang w:val="sv-SE"/>
              </w:rPr>
              <w:lastRenderedPageBreak/>
              <w:t>sl10 INTEGER(0..9)</w:t>
            </w:r>
          </w:p>
          <w:p w14:paraId="6A24AD70" w14:textId="77777777" w:rsidR="00E21AD8" w:rsidRDefault="00E21AD8">
            <w:pPr>
              <w:rPr>
                <w:sz w:val="18"/>
                <w:szCs w:val="18"/>
                <w:lang w:val="sv-SE"/>
              </w:rPr>
            </w:pPr>
            <w:r>
              <w:rPr>
                <w:sz w:val="18"/>
                <w:szCs w:val="18"/>
                <w:lang w:val="sv-SE"/>
              </w:rPr>
              <w:t>sl20 INTEGER(0..19)</w:t>
            </w:r>
          </w:p>
          <w:p w14:paraId="1C1E9382" w14:textId="77777777" w:rsidR="00E21AD8" w:rsidRDefault="00E21AD8">
            <w:pPr>
              <w:rPr>
                <w:sz w:val="18"/>
                <w:szCs w:val="18"/>
                <w:lang w:val="sv-SE"/>
              </w:rPr>
            </w:pPr>
            <w:r>
              <w:rPr>
                <w:sz w:val="18"/>
                <w:szCs w:val="18"/>
                <w:lang w:val="sv-SE"/>
              </w:rPr>
              <w:lastRenderedPageBreak/>
              <w:t>sl40 INTEGER(0..39)</w:t>
            </w:r>
          </w:p>
          <w:p w14:paraId="5C0D9254" w14:textId="77777777" w:rsidR="00E21AD8" w:rsidRDefault="00E21AD8">
            <w:pPr>
              <w:rPr>
                <w:sz w:val="18"/>
                <w:szCs w:val="18"/>
                <w:lang w:val="sv-SE"/>
              </w:rPr>
            </w:pPr>
            <w:r>
              <w:rPr>
                <w:sz w:val="18"/>
                <w:szCs w:val="18"/>
                <w:lang w:val="sv-SE"/>
              </w:rPr>
              <w:t>sl80 INTEGER(0..79)</w:t>
            </w:r>
          </w:p>
          <w:p w14:paraId="0FB391E3" w14:textId="77777777" w:rsidR="00E21AD8" w:rsidRDefault="00E21AD8">
            <w:pPr>
              <w:rPr>
                <w:sz w:val="18"/>
                <w:szCs w:val="18"/>
                <w:lang w:val="sv-SE"/>
              </w:rPr>
            </w:pPr>
            <w:r>
              <w:rPr>
                <w:sz w:val="18"/>
                <w:szCs w:val="18"/>
                <w:lang w:val="sv-SE"/>
              </w:rPr>
              <w:t xml:space="preserve">slots160 INTEGER (0..159), </w:t>
            </w:r>
          </w:p>
          <w:p w14:paraId="76F05E1E" w14:textId="77777777" w:rsidR="00E21AD8" w:rsidRDefault="00E21AD8">
            <w:pPr>
              <w:rPr>
                <w:sz w:val="18"/>
                <w:szCs w:val="18"/>
                <w:lang w:val="sv-SE"/>
              </w:rPr>
            </w:pPr>
            <w:r>
              <w:rPr>
                <w:sz w:val="18"/>
                <w:szCs w:val="18"/>
                <w:lang w:val="sv-SE"/>
              </w:rPr>
              <w:t xml:space="preserve">slots320 INTEGER (0..319), </w:t>
            </w:r>
          </w:p>
          <w:p w14:paraId="7E57AEFD" w14:textId="77777777" w:rsidR="00E21AD8" w:rsidRDefault="00E21AD8">
            <w:pPr>
              <w:rPr>
                <w:sz w:val="18"/>
                <w:szCs w:val="18"/>
                <w:lang w:val="sv-SE"/>
              </w:rPr>
            </w:pPr>
            <w:r>
              <w:rPr>
                <w:sz w:val="18"/>
                <w:szCs w:val="18"/>
                <w:lang w:val="sv-SE"/>
              </w:rPr>
              <w:t>slots640 INTEGER (0..639)</w:t>
            </w:r>
          </w:p>
        </w:tc>
        <w:tc>
          <w:tcPr>
            <w:tcW w:w="1315" w:type="dxa"/>
            <w:tcBorders>
              <w:top w:val="single" w:sz="4" w:space="0" w:color="auto"/>
              <w:left w:val="single" w:sz="4" w:space="0" w:color="auto"/>
              <w:bottom w:val="single" w:sz="4" w:space="0" w:color="auto"/>
              <w:right w:val="single" w:sz="4" w:space="0" w:color="auto"/>
            </w:tcBorders>
            <w:hideMark/>
          </w:tcPr>
          <w:p w14:paraId="04E11720" w14:textId="77777777" w:rsidR="00E21AD8" w:rsidRDefault="00E21AD8">
            <w:pPr>
              <w:rPr>
                <w:sz w:val="18"/>
                <w:szCs w:val="18"/>
                <w:lang w:val="en-GB"/>
              </w:rPr>
            </w:pPr>
            <w:r>
              <w:rPr>
                <w:sz w:val="18"/>
                <w:szCs w:val="18"/>
                <w:lang w:val="en-GB"/>
              </w:rPr>
              <w:lastRenderedPageBreak/>
              <w:t>12</w:t>
            </w:r>
          </w:p>
        </w:tc>
        <w:bookmarkEnd w:id="24"/>
      </w:tr>
      <w:tr w:rsidR="00E21AD8" w14:paraId="13561BEB"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34F069A3" w14:textId="77777777" w:rsidR="00E21AD8" w:rsidRDefault="00E21AD8">
            <w:pPr>
              <w:rPr>
                <w:sz w:val="18"/>
                <w:szCs w:val="18"/>
                <w:lang w:val="en-GB"/>
              </w:rPr>
            </w:pPr>
            <w:r>
              <w:rPr>
                <w:sz w:val="18"/>
                <w:szCs w:val="18"/>
                <w:lang w:val="en-GB"/>
              </w:rPr>
              <w:t>11</w:t>
            </w:r>
          </w:p>
        </w:tc>
        <w:tc>
          <w:tcPr>
            <w:tcW w:w="2771" w:type="dxa"/>
            <w:tcBorders>
              <w:top w:val="single" w:sz="4" w:space="0" w:color="auto"/>
              <w:left w:val="single" w:sz="4" w:space="0" w:color="auto"/>
              <w:bottom w:val="single" w:sz="4" w:space="0" w:color="auto"/>
              <w:right w:val="single" w:sz="4" w:space="0" w:color="auto"/>
            </w:tcBorders>
            <w:hideMark/>
          </w:tcPr>
          <w:p w14:paraId="061155BB" w14:textId="77777777" w:rsidR="00E21AD8" w:rsidRDefault="00E21AD8">
            <w:pPr>
              <w:rPr>
                <w:b/>
                <w:bCs/>
                <w:sz w:val="18"/>
                <w:szCs w:val="18"/>
                <w:lang w:val="en-GB"/>
              </w:rPr>
            </w:pPr>
            <w:r>
              <w:rPr>
                <w:b/>
                <w:bCs/>
                <w:sz w:val="18"/>
                <w:szCs w:val="18"/>
                <w:lang w:val="en-GB"/>
              </w:rPr>
              <w:t>qcl-InfoPeriodicCSI-RS</w:t>
            </w:r>
          </w:p>
        </w:tc>
        <w:tc>
          <w:tcPr>
            <w:tcW w:w="2134" w:type="dxa"/>
            <w:tcBorders>
              <w:top w:val="single" w:sz="4" w:space="0" w:color="auto"/>
              <w:left w:val="single" w:sz="4" w:space="0" w:color="auto"/>
              <w:bottom w:val="single" w:sz="4" w:space="0" w:color="auto"/>
              <w:right w:val="single" w:sz="4" w:space="0" w:color="auto"/>
            </w:tcBorders>
            <w:hideMark/>
          </w:tcPr>
          <w:p w14:paraId="62128D4C" w14:textId="77777777" w:rsidR="00E21AD8" w:rsidRDefault="00E21AD8">
            <w:pPr>
              <w:rPr>
                <w:b/>
                <w:bCs/>
                <w:sz w:val="18"/>
                <w:szCs w:val="18"/>
                <w:lang w:val="en-GB"/>
              </w:rPr>
            </w:pPr>
            <w:r>
              <w:rPr>
                <w:b/>
                <w:bCs/>
                <w:sz w:val="18"/>
                <w:szCs w:val="18"/>
                <w:lang w:val="en-GB"/>
              </w:rPr>
              <w:t xml:space="preserve">Should be provided – </w:t>
            </w:r>
            <w:r>
              <w:rPr>
                <w:b/>
                <w:bCs/>
                <w:sz w:val="18"/>
                <w:szCs w:val="18"/>
                <w:highlight w:val="green"/>
                <w:lang w:val="en-GB"/>
              </w:rPr>
              <w:t>agreed already, details to be finalized, e.g., associated with a SSB index</w:t>
            </w:r>
          </w:p>
          <w:p w14:paraId="7CC37672" w14:textId="77777777" w:rsidR="00E21AD8" w:rsidRDefault="00E21AD8">
            <w:pPr>
              <w:rPr>
                <w:b/>
                <w:bCs/>
                <w:sz w:val="18"/>
                <w:szCs w:val="18"/>
                <w:lang w:val="en-GB"/>
              </w:rPr>
            </w:pPr>
            <w:r>
              <w:rPr>
                <w:b/>
                <w:bCs/>
                <w:sz w:val="18"/>
                <w:szCs w:val="18"/>
                <w:lang w:val="en-GB"/>
              </w:rPr>
              <w:t>The applicable values can reduce to maximum 64 states associated with SSB indices</w:t>
            </w:r>
          </w:p>
          <w:p w14:paraId="71A3EB72" w14:textId="77777777" w:rsidR="00E21AD8" w:rsidRDefault="00E21AD8">
            <w:pPr>
              <w:rPr>
                <w:b/>
                <w:bCs/>
                <w:sz w:val="18"/>
                <w:szCs w:val="18"/>
                <w:lang w:val="en-GB"/>
              </w:rPr>
            </w:pPr>
            <w:r>
              <w:rPr>
                <w:b/>
                <w:bCs/>
                <w:sz w:val="18"/>
                <w:szCs w:val="18"/>
                <w:lang w:val="en-GB"/>
              </w:rPr>
              <w:t>Note: QCL type is not necessary here since aperiodic TRS is not considered.</w:t>
            </w:r>
          </w:p>
        </w:tc>
        <w:tc>
          <w:tcPr>
            <w:tcW w:w="1245" w:type="dxa"/>
            <w:tcBorders>
              <w:top w:val="single" w:sz="4" w:space="0" w:color="auto"/>
              <w:left w:val="single" w:sz="4" w:space="0" w:color="auto"/>
              <w:bottom w:val="single" w:sz="4" w:space="0" w:color="auto"/>
              <w:right w:val="single" w:sz="4" w:space="0" w:color="auto"/>
            </w:tcBorders>
            <w:hideMark/>
          </w:tcPr>
          <w:p w14:paraId="388C7451" w14:textId="77777777" w:rsidR="00E21AD8" w:rsidRDefault="00E21AD8">
            <w:pPr>
              <w:rPr>
                <w:sz w:val="18"/>
                <w:szCs w:val="18"/>
                <w:lang w:val="en-GB"/>
              </w:rPr>
            </w:pPr>
            <w:r>
              <w:rPr>
                <w:sz w:val="18"/>
                <w:szCs w:val="18"/>
                <w:lang w:val="en-GB"/>
              </w:rPr>
              <w:t>0..127</w:t>
            </w:r>
          </w:p>
        </w:tc>
        <w:tc>
          <w:tcPr>
            <w:tcW w:w="1758" w:type="dxa"/>
            <w:tcBorders>
              <w:top w:val="single" w:sz="4" w:space="0" w:color="auto"/>
              <w:left w:val="single" w:sz="4" w:space="0" w:color="auto"/>
              <w:bottom w:val="single" w:sz="4" w:space="0" w:color="auto"/>
              <w:right w:val="single" w:sz="4" w:space="0" w:color="auto"/>
            </w:tcBorders>
            <w:hideMark/>
          </w:tcPr>
          <w:p w14:paraId="7F5723A9" w14:textId="77777777" w:rsidR="00E21AD8" w:rsidRDefault="00E21AD8">
            <w:pPr>
              <w:rPr>
                <w:sz w:val="18"/>
                <w:szCs w:val="18"/>
                <w:lang w:val="en-GB"/>
              </w:rPr>
            </w:pPr>
            <w:r>
              <w:rPr>
                <w:sz w:val="18"/>
                <w:szCs w:val="18"/>
                <w:lang w:val="en-GB"/>
              </w:rPr>
              <w:t>0..63</w:t>
            </w:r>
          </w:p>
        </w:tc>
        <w:tc>
          <w:tcPr>
            <w:tcW w:w="1315" w:type="dxa"/>
            <w:tcBorders>
              <w:top w:val="single" w:sz="4" w:space="0" w:color="auto"/>
              <w:left w:val="single" w:sz="4" w:space="0" w:color="auto"/>
              <w:bottom w:val="single" w:sz="4" w:space="0" w:color="auto"/>
              <w:right w:val="single" w:sz="4" w:space="0" w:color="auto"/>
            </w:tcBorders>
            <w:hideMark/>
          </w:tcPr>
          <w:p w14:paraId="4CFFFB3C" w14:textId="77777777" w:rsidR="00E21AD8" w:rsidRDefault="00E21AD8">
            <w:pPr>
              <w:rPr>
                <w:sz w:val="18"/>
                <w:szCs w:val="18"/>
                <w:lang w:val="en-GB"/>
              </w:rPr>
            </w:pPr>
            <w:r>
              <w:rPr>
                <w:sz w:val="18"/>
                <w:szCs w:val="18"/>
                <w:lang w:val="en-GB"/>
              </w:rPr>
              <w:t>6</w:t>
            </w:r>
          </w:p>
        </w:tc>
      </w:tr>
      <w:tr w:rsidR="00E21AD8" w14:paraId="4CC2FD40" w14:textId="77777777" w:rsidTr="00E21AD8">
        <w:trPr>
          <w:trHeight w:val="510"/>
          <w:jc w:val="center"/>
        </w:trPr>
        <w:tc>
          <w:tcPr>
            <w:tcW w:w="406" w:type="dxa"/>
            <w:tcBorders>
              <w:top w:val="single" w:sz="4" w:space="0" w:color="auto"/>
              <w:left w:val="single" w:sz="4" w:space="0" w:color="auto"/>
              <w:bottom w:val="single" w:sz="4" w:space="0" w:color="auto"/>
              <w:right w:val="single" w:sz="4" w:space="0" w:color="auto"/>
            </w:tcBorders>
            <w:hideMark/>
          </w:tcPr>
          <w:p w14:paraId="6979C828" w14:textId="77777777" w:rsidR="00E21AD8" w:rsidRDefault="00E21AD8">
            <w:pPr>
              <w:rPr>
                <w:sz w:val="18"/>
                <w:szCs w:val="18"/>
                <w:lang w:val="en-GB"/>
              </w:rPr>
            </w:pPr>
            <w:r>
              <w:rPr>
                <w:sz w:val="18"/>
                <w:szCs w:val="18"/>
                <w:lang w:val="en-GB"/>
              </w:rPr>
              <w:t>12</w:t>
            </w:r>
          </w:p>
        </w:tc>
        <w:tc>
          <w:tcPr>
            <w:tcW w:w="2771" w:type="dxa"/>
            <w:tcBorders>
              <w:top w:val="single" w:sz="4" w:space="0" w:color="auto"/>
              <w:left w:val="single" w:sz="4" w:space="0" w:color="auto"/>
              <w:bottom w:val="single" w:sz="4" w:space="0" w:color="auto"/>
              <w:right w:val="single" w:sz="4" w:space="0" w:color="auto"/>
            </w:tcBorders>
            <w:hideMark/>
          </w:tcPr>
          <w:p w14:paraId="000092CF" w14:textId="77777777" w:rsidR="00E21AD8" w:rsidRDefault="00E21AD8">
            <w:pPr>
              <w:rPr>
                <w:b/>
                <w:color w:val="000000" w:themeColor="text1"/>
                <w:sz w:val="18"/>
                <w:szCs w:val="18"/>
                <w:lang w:val="de-DE"/>
              </w:rPr>
            </w:pPr>
            <w:bookmarkStart w:id="25" w:name="_Hlk71215677"/>
            <w:r>
              <w:rPr>
                <w:b/>
                <w:color w:val="000000" w:themeColor="text1"/>
                <w:sz w:val="18"/>
                <w:szCs w:val="18"/>
                <w:lang w:val="de-DE"/>
              </w:rPr>
              <w:t>frequencyDomainAllocation</w:t>
            </w:r>
            <w:bookmarkEnd w:id="25"/>
          </w:p>
          <w:p w14:paraId="310CAE5F" w14:textId="77777777" w:rsidR="00E21AD8" w:rsidRDefault="00E21AD8">
            <w:pPr>
              <w:rPr>
                <w:sz w:val="18"/>
                <w:szCs w:val="18"/>
                <w:lang w:val="en-GB"/>
              </w:rPr>
            </w:pPr>
            <w:r>
              <w:rPr>
                <w:color w:val="808080" w:themeColor="background1" w:themeShade="80"/>
                <w:sz w:val="18"/>
                <w:szCs w:val="18"/>
                <w:lang w:val="de-DE"/>
              </w:rPr>
              <w:t>{</w:t>
            </w:r>
            <w:r>
              <w:rPr>
                <w:b/>
                <w:color w:val="000000" w:themeColor="text1"/>
                <w:sz w:val="18"/>
                <w:szCs w:val="18"/>
                <w:lang w:val="de-DE"/>
              </w:rPr>
              <w:t>row1</w:t>
            </w:r>
            <w:r>
              <w:rPr>
                <w:color w:val="808080" w:themeColor="background1" w:themeShade="80"/>
                <w:sz w:val="18"/>
                <w:szCs w:val="18"/>
                <w:lang w:val="de-DE"/>
              </w:rPr>
              <w:t>, row2, row4, others}</w:t>
            </w:r>
          </w:p>
        </w:tc>
        <w:tc>
          <w:tcPr>
            <w:tcW w:w="2134" w:type="dxa"/>
            <w:tcBorders>
              <w:top w:val="single" w:sz="4" w:space="0" w:color="auto"/>
              <w:left w:val="single" w:sz="4" w:space="0" w:color="auto"/>
              <w:bottom w:val="single" w:sz="4" w:space="0" w:color="auto"/>
              <w:right w:val="single" w:sz="4" w:space="0" w:color="auto"/>
            </w:tcBorders>
          </w:tcPr>
          <w:p w14:paraId="4E8A3B91" w14:textId="77777777" w:rsidR="00E21AD8" w:rsidRDefault="00E21AD8">
            <w:pPr>
              <w:rPr>
                <w:sz w:val="18"/>
                <w:szCs w:val="18"/>
                <w:lang w:val="en-GB"/>
              </w:rPr>
            </w:pPr>
            <w:r>
              <w:rPr>
                <w:sz w:val="18"/>
                <w:szCs w:val="18"/>
                <w:lang w:val="en-GB"/>
              </w:rPr>
              <w:t>Should be provided-</w:t>
            </w:r>
          </w:p>
          <w:p w14:paraId="281C1520" w14:textId="1A9CEB62" w:rsidR="00E21AD8" w:rsidRDefault="002E777E">
            <w:pPr>
              <w:rPr>
                <w:sz w:val="18"/>
                <w:szCs w:val="18"/>
                <w:lang w:val="en-GB"/>
              </w:rPr>
            </w:pP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5863323B" w14:textId="77777777" w:rsidR="00E21AD8" w:rsidRDefault="00E21AD8">
            <w:pPr>
              <w:rPr>
                <w:sz w:val="18"/>
                <w:szCs w:val="18"/>
                <w:lang w:val="en-GB"/>
              </w:rPr>
            </w:pPr>
            <w:r>
              <w:rPr>
                <w:sz w:val="18"/>
                <w:szCs w:val="18"/>
                <w:lang w:val="en-GB"/>
              </w:rPr>
              <w:t>frequencyDomainAllocation CHOICE { row1 BIT STRING (SIZE (4)), row2 BIT STRING (SIZE (12)), row4 BIT STRING (SIZE (3)), other BIT STRING (SIZE (6))</w:t>
            </w:r>
          </w:p>
        </w:tc>
        <w:tc>
          <w:tcPr>
            <w:tcW w:w="1758" w:type="dxa"/>
            <w:tcBorders>
              <w:top w:val="single" w:sz="4" w:space="0" w:color="auto"/>
              <w:left w:val="single" w:sz="4" w:space="0" w:color="auto"/>
              <w:bottom w:val="single" w:sz="4" w:space="0" w:color="auto"/>
              <w:right w:val="single" w:sz="4" w:space="0" w:color="auto"/>
            </w:tcBorders>
            <w:hideMark/>
          </w:tcPr>
          <w:p w14:paraId="708AF7D1" w14:textId="77777777" w:rsidR="00E21AD8" w:rsidRDefault="00E21AD8">
            <w:pPr>
              <w:rPr>
                <w:sz w:val="18"/>
                <w:szCs w:val="18"/>
                <w:lang w:val="en-GB"/>
              </w:rPr>
            </w:pPr>
            <w:r>
              <w:rPr>
                <w:sz w:val="18"/>
                <w:szCs w:val="18"/>
                <w:lang w:val="en-GB"/>
              </w:rPr>
              <w:t>The subcarrier location should be provided, but row 1 is implicit.</w:t>
            </w:r>
          </w:p>
        </w:tc>
        <w:tc>
          <w:tcPr>
            <w:tcW w:w="1315" w:type="dxa"/>
            <w:tcBorders>
              <w:top w:val="single" w:sz="4" w:space="0" w:color="auto"/>
              <w:left w:val="single" w:sz="4" w:space="0" w:color="auto"/>
              <w:bottom w:val="single" w:sz="4" w:space="0" w:color="auto"/>
              <w:right w:val="single" w:sz="4" w:space="0" w:color="auto"/>
            </w:tcBorders>
            <w:hideMark/>
          </w:tcPr>
          <w:p w14:paraId="1E520CD5" w14:textId="77777777" w:rsidR="00E21AD8" w:rsidRDefault="00E21AD8">
            <w:pPr>
              <w:rPr>
                <w:sz w:val="18"/>
                <w:szCs w:val="18"/>
                <w:lang w:val="en-GB"/>
              </w:rPr>
            </w:pPr>
            <w:r>
              <w:rPr>
                <w:sz w:val="18"/>
                <w:szCs w:val="18"/>
                <w:lang w:val="en-GB"/>
              </w:rPr>
              <w:t>4</w:t>
            </w:r>
          </w:p>
        </w:tc>
      </w:tr>
      <w:tr w:rsidR="00E21AD8" w14:paraId="3A6ECB48" w14:textId="77777777" w:rsidTr="00E21AD8">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6F7A7117" w14:textId="77777777" w:rsidR="00E21AD8" w:rsidRDefault="00E21AD8">
            <w:pPr>
              <w:rPr>
                <w:sz w:val="18"/>
                <w:szCs w:val="18"/>
                <w:lang w:val="en-GB"/>
              </w:rPr>
            </w:pPr>
            <w:r>
              <w:rPr>
                <w:sz w:val="18"/>
                <w:szCs w:val="18"/>
                <w:lang w:val="en-GB"/>
              </w:rPr>
              <w:t>13</w:t>
            </w:r>
          </w:p>
        </w:tc>
        <w:tc>
          <w:tcPr>
            <w:tcW w:w="2771" w:type="dxa"/>
            <w:tcBorders>
              <w:top w:val="single" w:sz="4" w:space="0" w:color="auto"/>
              <w:left w:val="single" w:sz="4" w:space="0" w:color="auto"/>
              <w:bottom w:val="single" w:sz="4" w:space="0" w:color="auto"/>
              <w:right w:val="single" w:sz="4" w:space="0" w:color="auto"/>
            </w:tcBorders>
            <w:hideMark/>
          </w:tcPr>
          <w:p w14:paraId="47516E53" w14:textId="77777777" w:rsidR="00E21AD8" w:rsidRDefault="00E21AD8">
            <w:pPr>
              <w:rPr>
                <w:sz w:val="18"/>
                <w:szCs w:val="18"/>
                <w:lang w:val="en-GB"/>
              </w:rPr>
            </w:pPr>
            <w:r>
              <w:rPr>
                <w:color w:val="808080" w:themeColor="background1" w:themeShade="80"/>
                <w:sz w:val="18"/>
                <w:szCs w:val="18"/>
                <w:lang w:val="en-GB"/>
              </w:rPr>
              <w:t>nrofPorts</w:t>
            </w:r>
          </w:p>
        </w:tc>
        <w:tc>
          <w:tcPr>
            <w:tcW w:w="2134" w:type="dxa"/>
            <w:tcBorders>
              <w:top w:val="single" w:sz="4" w:space="0" w:color="auto"/>
              <w:left w:val="single" w:sz="4" w:space="0" w:color="auto"/>
              <w:bottom w:val="single" w:sz="4" w:space="0" w:color="auto"/>
              <w:right w:val="single" w:sz="4" w:space="0" w:color="auto"/>
            </w:tcBorders>
            <w:hideMark/>
          </w:tcPr>
          <w:p w14:paraId="1A024072"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636F042B" w14:textId="77777777" w:rsidR="00E21AD8" w:rsidRDefault="00E21AD8">
            <w:pPr>
              <w:rPr>
                <w:sz w:val="18"/>
                <w:szCs w:val="18"/>
                <w:lang w:val="en-GB"/>
              </w:rPr>
            </w:pPr>
            <w:r>
              <w:rPr>
                <w:sz w:val="18"/>
                <w:szCs w:val="18"/>
                <w:lang w:val="en-GB"/>
              </w:rPr>
              <w:t>{p1,p2,p4,p8,p12,p16,p24,</w:t>
            </w:r>
          </w:p>
        </w:tc>
        <w:tc>
          <w:tcPr>
            <w:tcW w:w="1758" w:type="dxa"/>
            <w:tcBorders>
              <w:top w:val="single" w:sz="4" w:space="0" w:color="auto"/>
              <w:left w:val="single" w:sz="4" w:space="0" w:color="auto"/>
              <w:bottom w:val="single" w:sz="4" w:space="0" w:color="auto"/>
              <w:right w:val="single" w:sz="4" w:space="0" w:color="auto"/>
            </w:tcBorders>
            <w:hideMark/>
          </w:tcPr>
          <w:p w14:paraId="34FFCCA6" w14:textId="77777777" w:rsidR="00E21AD8" w:rsidRDefault="00E21AD8">
            <w:pPr>
              <w:rPr>
                <w:sz w:val="18"/>
                <w:szCs w:val="18"/>
                <w:lang w:val="en-GB"/>
              </w:rPr>
            </w:pPr>
            <w:r>
              <w:rPr>
                <w:sz w:val="18"/>
                <w:szCs w:val="18"/>
                <w:lang w:val="en-GB"/>
              </w:rPr>
              <w:t>This is always 1 for TRS so can be avoided.</w:t>
            </w:r>
          </w:p>
        </w:tc>
        <w:tc>
          <w:tcPr>
            <w:tcW w:w="1315" w:type="dxa"/>
            <w:tcBorders>
              <w:top w:val="single" w:sz="4" w:space="0" w:color="auto"/>
              <w:left w:val="single" w:sz="4" w:space="0" w:color="auto"/>
              <w:bottom w:val="single" w:sz="4" w:space="0" w:color="auto"/>
              <w:right w:val="single" w:sz="4" w:space="0" w:color="auto"/>
            </w:tcBorders>
            <w:hideMark/>
          </w:tcPr>
          <w:p w14:paraId="545ACCC7" w14:textId="77777777" w:rsidR="00E21AD8" w:rsidRDefault="00E21AD8">
            <w:pPr>
              <w:rPr>
                <w:sz w:val="18"/>
                <w:szCs w:val="18"/>
                <w:lang w:val="en-GB"/>
              </w:rPr>
            </w:pPr>
            <w:r>
              <w:rPr>
                <w:sz w:val="18"/>
                <w:szCs w:val="18"/>
                <w:lang w:val="en-GB"/>
              </w:rPr>
              <w:t>0</w:t>
            </w:r>
          </w:p>
        </w:tc>
      </w:tr>
      <w:tr w:rsidR="00E21AD8" w14:paraId="285B74F8"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7794C97" w14:textId="77777777" w:rsidR="00E21AD8" w:rsidRDefault="00E21AD8">
            <w:pPr>
              <w:rPr>
                <w:sz w:val="18"/>
                <w:szCs w:val="18"/>
                <w:lang w:val="en-GB"/>
              </w:rPr>
            </w:pPr>
            <w:r>
              <w:rPr>
                <w:sz w:val="18"/>
                <w:szCs w:val="18"/>
                <w:lang w:val="en-GB"/>
              </w:rPr>
              <w:t>14</w:t>
            </w:r>
          </w:p>
        </w:tc>
        <w:tc>
          <w:tcPr>
            <w:tcW w:w="2771" w:type="dxa"/>
            <w:tcBorders>
              <w:top w:val="single" w:sz="4" w:space="0" w:color="auto"/>
              <w:left w:val="single" w:sz="4" w:space="0" w:color="auto"/>
              <w:bottom w:val="single" w:sz="4" w:space="0" w:color="auto"/>
              <w:right w:val="single" w:sz="4" w:space="0" w:color="auto"/>
            </w:tcBorders>
            <w:hideMark/>
          </w:tcPr>
          <w:p w14:paraId="137C28FB" w14:textId="77777777" w:rsidR="00E21AD8" w:rsidRDefault="00E21AD8">
            <w:pPr>
              <w:rPr>
                <w:b/>
                <w:bCs/>
                <w:sz w:val="18"/>
                <w:szCs w:val="18"/>
                <w:lang w:val="de-DE"/>
              </w:rPr>
            </w:pPr>
            <w:r>
              <w:rPr>
                <w:b/>
                <w:bCs/>
                <w:sz w:val="18"/>
                <w:szCs w:val="18"/>
                <w:lang w:val="de-DE"/>
              </w:rPr>
              <w:t>firstOFDMSymbolInTimeDomain</w:t>
            </w:r>
          </w:p>
        </w:tc>
        <w:tc>
          <w:tcPr>
            <w:tcW w:w="2134" w:type="dxa"/>
            <w:tcBorders>
              <w:top w:val="single" w:sz="4" w:space="0" w:color="auto"/>
              <w:left w:val="single" w:sz="4" w:space="0" w:color="auto"/>
              <w:bottom w:val="single" w:sz="4" w:space="0" w:color="auto"/>
              <w:right w:val="single" w:sz="4" w:space="0" w:color="auto"/>
            </w:tcBorders>
            <w:hideMark/>
          </w:tcPr>
          <w:p w14:paraId="1D3CDCC8" w14:textId="77777777" w:rsidR="00E21AD8" w:rsidRDefault="00E21AD8">
            <w:pPr>
              <w:rPr>
                <w:b/>
                <w:bCs/>
                <w:sz w:val="18"/>
                <w:szCs w:val="18"/>
                <w:lang w:val="en-GB"/>
              </w:rPr>
            </w:pPr>
            <w:r>
              <w:rPr>
                <w:b/>
                <w:bCs/>
                <w:sz w:val="18"/>
                <w:szCs w:val="18"/>
                <w:lang w:val="en-GB"/>
              </w:rPr>
              <w:t xml:space="preserve">Should be provided -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42EEB5F4" w14:textId="77777777" w:rsidR="00E21AD8" w:rsidRDefault="00E21AD8">
            <w:pPr>
              <w:rPr>
                <w:sz w:val="18"/>
                <w:szCs w:val="18"/>
                <w:lang w:val="en-GB"/>
              </w:rPr>
            </w:pPr>
            <w:r>
              <w:rPr>
                <w:sz w:val="18"/>
                <w:szCs w:val="18"/>
                <w:lang w:val="en-GB"/>
              </w:rPr>
              <w:t>0..13</w:t>
            </w:r>
          </w:p>
        </w:tc>
        <w:tc>
          <w:tcPr>
            <w:tcW w:w="1758" w:type="dxa"/>
            <w:tcBorders>
              <w:top w:val="single" w:sz="4" w:space="0" w:color="auto"/>
              <w:left w:val="single" w:sz="4" w:space="0" w:color="auto"/>
              <w:bottom w:val="single" w:sz="4" w:space="0" w:color="auto"/>
              <w:right w:val="single" w:sz="4" w:space="0" w:color="auto"/>
            </w:tcBorders>
            <w:hideMark/>
          </w:tcPr>
          <w:p w14:paraId="5AC72E8D" w14:textId="79E647D7" w:rsidR="00E21AD8" w:rsidRDefault="00E21AD8">
            <w:pPr>
              <w:rPr>
                <w:sz w:val="18"/>
                <w:szCs w:val="18"/>
                <w:lang w:val="en-GB"/>
              </w:rPr>
            </w:pPr>
            <w:r>
              <w:rPr>
                <w:sz w:val="18"/>
                <w:szCs w:val="18"/>
                <w:lang w:val="en-GB"/>
              </w:rPr>
              <w:t>0..</w:t>
            </w:r>
            <w:r w:rsidR="002E777E">
              <w:rPr>
                <w:sz w:val="18"/>
                <w:szCs w:val="18"/>
                <w:lang w:val="en-GB"/>
              </w:rPr>
              <w:t>9</w:t>
            </w:r>
          </w:p>
        </w:tc>
        <w:tc>
          <w:tcPr>
            <w:tcW w:w="1315" w:type="dxa"/>
            <w:tcBorders>
              <w:top w:val="single" w:sz="4" w:space="0" w:color="auto"/>
              <w:left w:val="single" w:sz="4" w:space="0" w:color="auto"/>
              <w:bottom w:val="single" w:sz="4" w:space="0" w:color="auto"/>
              <w:right w:val="single" w:sz="4" w:space="0" w:color="auto"/>
            </w:tcBorders>
            <w:hideMark/>
          </w:tcPr>
          <w:p w14:paraId="2651BA0E" w14:textId="77777777" w:rsidR="00E21AD8" w:rsidRDefault="00E21AD8">
            <w:pPr>
              <w:rPr>
                <w:sz w:val="18"/>
                <w:szCs w:val="18"/>
                <w:lang w:val="en-GB"/>
              </w:rPr>
            </w:pPr>
            <w:r>
              <w:rPr>
                <w:sz w:val="18"/>
                <w:szCs w:val="18"/>
                <w:lang w:val="en-GB"/>
              </w:rPr>
              <w:t>4</w:t>
            </w:r>
          </w:p>
        </w:tc>
      </w:tr>
      <w:tr w:rsidR="00E21AD8" w14:paraId="5EEC573A"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57A30551" w14:textId="77777777" w:rsidR="00E21AD8" w:rsidRDefault="00E21AD8">
            <w:pPr>
              <w:rPr>
                <w:sz w:val="18"/>
                <w:szCs w:val="18"/>
                <w:lang w:val="en-GB"/>
              </w:rPr>
            </w:pPr>
            <w:r>
              <w:rPr>
                <w:sz w:val="18"/>
                <w:szCs w:val="18"/>
                <w:lang w:val="en-GB"/>
              </w:rPr>
              <w:t>15</w:t>
            </w:r>
          </w:p>
        </w:tc>
        <w:tc>
          <w:tcPr>
            <w:tcW w:w="2771" w:type="dxa"/>
            <w:tcBorders>
              <w:top w:val="single" w:sz="4" w:space="0" w:color="auto"/>
              <w:left w:val="single" w:sz="4" w:space="0" w:color="auto"/>
              <w:bottom w:val="single" w:sz="4" w:space="0" w:color="auto"/>
              <w:right w:val="single" w:sz="4" w:space="0" w:color="auto"/>
            </w:tcBorders>
            <w:hideMark/>
          </w:tcPr>
          <w:p w14:paraId="240FC93F" w14:textId="77777777" w:rsidR="00E21AD8" w:rsidRDefault="00E21AD8">
            <w:pPr>
              <w:rPr>
                <w:sz w:val="18"/>
                <w:szCs w:val="18"/>
                <w:lang w:val="de-DE"/>
              </w:rPr>
            </w:pPr>
            <w:r>
              <w:rPr>
                <w:color w:val="808080" w:themeColor="background1" w:themeShade="80"/>
                <w:sz w:val="18"/>
                <w:szCs w:val="18"/>
                <w:lang w:val="de-DE"/>
              </w:rPr>
              <w:t>firstOFDMSymbolInTimeDomain2</w:t>
            </w:r>
          </w:p>
        </w:tc>
        <w:tc>
          <w:tcPr>
            <w:tcW w:w="2134" w:type="dxa"/>
            <w:tcBorders>
              <w:top w:val="single" w:sz="4" w:space="0" w:color="auto"/>
              <w:left w:val="single" w:sz="4" w:space="0" w:color="auto"/>
              <w:bottom w:val="single" w:sz="4" w:space="0" w:color="auto"/>
              <w:right w:val="single" w:sz="4" w:space="0" w:color="auto"/>
            </w:tcBorders>
            <w:hideMark/>
          </w:tcPr>
          <w:p w14:paraId="0CA8410B"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2DD3FD97" w14:textId="77777777" w:rsidR="00E21AD8" w:rsidRDefault="00E21AD8">
            <w:pPr>
              <w:rPr>
                <w:sz w:val="18"/>
                <w:szCs w:val="18"/>
                <w:lang w:val="en-GB"/>
              </w:rPr>
            </w:pPr>
            <w:r>
              <w:rPr>
                <w:sz w:val="18"/>
                <w:szCs w:val="18"/>
                <w:lang w:val="en-GB"/>
              </w:rPr>
              <w:t>(2..12)</w:t>
            </w:r>
          </w:p>
        </w:tc>
        <w:tc>
          <w:tcPr>
            <w:tcW w:w="1758" w:type="dxa"/>
            <w:tcBorders>
              <w:top w:val="single" w:sz="4" w:space="0" w:color="auto"/>
              <w:left w:val="single" w:sz="4" w:space="0" w:color="auto"/>
              <w:bottom w:val="single" w:sz="4" w:space="0" w:color="auto"/>
              <w:right w:val="single" w:sz="4" w:space="0" w:color="auto"/>
            </w:tcBorders>
            <w:hideMark/>
          </w:tcPr>
          <w:p w14:paraId="38B46558" w14:textId="77777777" w:rsidR="00E21AD8" w:rsidRDefault="00E21AD8">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7BA0B27D" w14:textId="77777777" w:rsidR="00E21AD8" w:rsidRDefault="00E21AD8">
            <w:pPr>
              <w:rPr>
                <w:sz w:val="18"/>
                <w:szCs w:val="18"/>
                <w:lang w:val="en-GB"/>
              </w:rPr>
            </w:pPr>
            <w:r>
              <w:rPr>
                <w:sz w:val="18"/>
                <w:szCs w:val="18"/>
                <w:lang w:val="en-GB"/>
              </w:rPr>
              <w:t>0</w:t>
            </w:r>
          </w:p>
        </w:tc>
      </w:tr>
      <w:tr w:rsidR="00E21AD8" w14:paraId="398310B4" w14:textId="77777777" w:rsidTr="00E21AD8">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2BDB229D" w14:textId="77777777" w:rsidR="00E21AD8" w:rsidRDefault="00E21AD8">
            <w:pPr>
              <w:rPr>
                <w:sz w:val="18"/>
                <w:szCs w:val="18"/>
                <w:lang w:val="en-GB"/>
              </w:rPr>
            </w:pPr>
            <w:r>
              <w:rPr>
                <w:sz w:val="18"/>
                <w:szCs w:val="18"/>
                <w:lang w:val="en-GB"/>
              </w:rPr>
              <w:t>16</w:t>
            </w:r>
          </w:p>
        </w:tc>
        <w:tc>
          <w:tcPr>
            <w:tcW w:w="2771" w:type="dxa"/>
            <w:tcBorders>
              <w:top w:val="single" w:sz="4" w:space="0" w:color="auto"/>
              <w:left w:val="single" w:sz="4" w:space="0" w:color="auto"/>
              <w:bottom w:val="single" w:sz="4" w:space="0" w:color="auto"/>
              <w:right w:val="single" w:sz="4" w:space="0" w:color="auto"/>
            </w:tcBorders>
            <w:hideMark/>
          </w:tcPr>
          <w:p w14:paraId="10CBB303" w14:textId="77777777" w:rsidR="00E21AD8" w:rsidRDefault="00E21AD8">
            <w:pPr>
              <w:rPr>
                <w:sz w:val="18"/>
                <w:szCs w:val="18"/>
                <w:lang w:val="de-DE"/>
              </w:rPr>
            </w:pPr>
            <w:r>
              <w:rPr>
                <w:color w:val="808080" w:themeColor="background1" w:themeShade="80"/>
                <w:sz w:val="18"/>
                <w:szCs w:val="18"/>
                <w:lang w:val="de-DE"/>
              </w:rPr>
              <w:t>cdm-Type</w:t>
            </w:r>
          </w:p>
        </w:tc>
        <w:tc>
          <w:tcPr>
            <w:tcW w:w="2134" w:type="dxa"/>
            <w:tcBorders>
              <w:top w:val="single" w:sz="4" w:space="0" w:color="auto"/>
              <w:left w:val="single" w:sz="4" w:space="0" w:color="auto"/>
              <w:bottom w:val="single" w:sz="4" w:space="0" w:color="auto"/>
              <w:right w:val="single" w:sz="4" w:space="0" w:color="auto"/>
            </w:tcBorders>
            <w:hideMark/>
          </w:tcPr>
          <w:p w14:paraId="719F22A0"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0100383C" w14:textId="77777777" w:rsidR="00E21AD8" w:rsidRDefault="00E21AD8">
            <w:pPr>
              <w:rPr>
                <w:sz w:val="18"/>
                <w:szCs w:val="18"/>
                <w:lang w:val="en-GB"/>
              </w:rPr>
            </w:pPr>
            <w:r>
              <w:rPr>
                <w:sz w:val="18"/>
                <w:szCs w:val="18"/>
                <w:lang w:val="en-GB"/>
              </w:rPr>
              <w:t>{noCDM, fd-CDM2, cdm4-FD2-TD2, cdm8-FD2-TD4}</w:t>
            </w:r>
          </w:p>
        </w:tc>
        <w:tc>
          <w:tcPr>
            <w:tcW w:w="1758" w:type="dxa"/>
            <w:tcBorders>
              <w:top w:val="single" w:sz="4" w:space="0" w:color="auto"/>
              <w:left w:val="single" w:sz="4" w:space="0" w:color="auto"/>
              <w:bottom w:val="single" w:sz="4" w:space="0" w:color="auto"/>
              <w:right w:val="single" w:sz="4" w:space="0" w:color="auto"/>
            </w:tcBorders>
            <w:hideMark/>
          </w:tcPr>
          <w:p w14:paraId="0079FCB0" w14:textId="77777777" w:rsidR="00E21AD8" w:rsidRDefault="00E21AD8">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62DFA9D4" w14:textId="77777777" w:rsidR="00E21AD8" w:rsidRDefault="00E21AD8">
            <w:pPr>
              <w:rPr>
                <w:sz w:val="18"/>
                <w:szCs w:val="18"/>
                <w:lang w:val="en-GB"/>
              </w:rPr>
            </w:pPr>
            <w:r>
              <w:rPr>
                <w:sz w:val="18"/>
                <w:szCs w:val="18"/>
                <w:lang w:val="en-GB"/>
              </w:rPr>
              <w:t>0</w:t>
            </w:r>
          </w:p>
        </w:tc>
      </w:tr>
      <w:tr w:rsidR="00E21AD8" w14:paraId="41EF68DF"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74249D15" w14:textId="77777777" w:rsidR="00E21AD8" w:rsidRDefault="00E21AD8">
            <w:pPr>
              <w:rPr>
                <w:sz w:val="18"/>
                <w:szCs w:val="18"/>
                <w:lang w:val="en-GB"/>
              </w:rPr>
            </w:pPr>
            <w:r>
              <w:rPr>
                <w:sz w:val="18"/>
                <w:szCs w:val="18"/>
                <w:lang w:val="en-GB"/>
              </w:rPr>
              <w:t>17</w:t>
            </w:r>
          </w:p>
        </w:tc>
        <w:tc>
          <w:tcPr>
            <w:tcW w:w="2771" w:type="dxa"/>
            <w:tcBorders>
              <w:top w:val="single" w:sz="4" w:space="0" w:color="auto"/>
              <w:left w:val="single" w:sz="4" w:space="0" w:color="auto"/>
              <w:bottom w:val="single" w:sz="4" w:space="0" w:color="auto"/>
              <w:right w:val="single" w:sz="4" w:space="0" w:color="auto"/>
            </w:tcBorders>
            <w:hideMark/>
          </w:tcPr>
          <w:p w14:paraId="3BAB2AB6" w14:textId="77777777" w:rsidR="00E21AD8" w:rsidRDefault="00E21AD8">
            <w:pPr>
              <w:rPr>
                <w:sz w:val="18"/>
                <w:szCs w:val="18"/>
                <w:lang w:val="de-DE"/>
              </w:rPr>
            </w:pPr>
            <w:r>
              <w:rPr>
                <w:color w:val="808080" w:themeColor="background1" w:themeShade="80"/>
                <w:sz w:val="18"/>
                <w:szCs w:val="18"/>
                <w:lang w:val="de-DE"/>
              </w:rPr>
              <w:t>density</w:t>
            </w:r>
          </w:p>
        </w:tc>
        <w:tc>
          <w:tcPr>
            <w:tcW w:w="2134" w:type="dxa"/>
            <w:tcBorders>
              <w:top w:val="single" w:sz="4" w:space="0" w:color="auto"/>
              <w:left w:val="single" w:sz="4" w:space="0" w:color="auto"/>
              <w:bottom w:val="single" w:sz="4" w:space="0" w:color="auto"/>
              <w:right w:val="single" w:sz="4" w:space="0" w:color="auto"/>
            </w:tcBorders>
            <w:hideMark/>
          </w:tcPr>
          <w:p w14:paraId="30925A2A" w14:textId="77777777" w:rsidR="00E21AD8" w:rsidRDefault="00E21AD8">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7999D31F" w14:textId="77777777" w:rsidR="00E21AD8" w:rsidRDefault="00E21AD8">
            <w:pPr>
              <w:rPr>
                <w:sz w:val="18"/>
                <w:szCs w:val="18"/>
                <w:lang w:val="de-DE"/>
              </w:rPr>
            </w:pPr>
            <w:r>
              <w:rPr>
                <w:sz w:val="18"/>
                <w:szCs w:val="18"/>
                <w:lang w:val="de-DE"/>
              </w:rPr>
              <w:t xml:space="preserve">dot5 ENUMERATED {evenPRBs, oddPRBs}, </w:t>
            </w:r>
          </w:p>
          <w:p w14:paraId="1D45529C" w14:textId="77777777" w:rsidR="00E21AD8" w:rsidRDefault="00E21AD8">
            <w:pPr>
              <w:rPr>
                <w:sz w:val="18"/>
                <w:szCs w:val="18"/>
                <w:lang w:val="de-DE"/>
              </w:rPr>
            </w:pPr>
            <w:r>
              <w:rPr>
                <w:sz w:val="18"/>
                <w:szCs w:val="18"/>
                <w:lang w:val="de-DE"/>
              </w:rPr>
              <w:t xml:space="preserve">one NULL, </w:t>
            </w:r>
          </w:p>
          <w:p w14:paraId="077EF860" w14:textId="77777777" w:rsidR="00E21AD8" w:rsidRDefault="00E21AD8">
            <w:pPr>
              <w:rPr>
                <w:sz w:val="18"/>
                <w:szCs w:val="18"/>
                <w:lang w:val="de-DE"/>
              </w:rPr>
            </w:pPr>
            <w:r>
              <w:rPr>
                <w:sz w:val="18"/>
                <w:szCs w:val="18"/>
                <w:lang w:val="de-DE"/>
              </w:rPr>
              <w:t xml:space="preserve">three NULL, </w:t>
            </w:r>
          </w:p>
          <w:p w14:paraId="2D0B3C37" w14:textId="77777777" w:rsidR="00E21AD8" w:rsidRDefault="00E21AD8">
            <w:pPr>
              <w:rPr>
                <w:sz w:val="18"/>
                <w:szCs w:val="18"/>
                <w:lang w:val="en-GB"/>
              </w:rPr>
            </w:pPr>
            <w:r>
              <w:rPr>
                <w:sz w:val="18"/>
                <w:szCs w:val="18"/>
                <w:lang w:val="de-DE"/>
              </w:rPr>
              <w:t>spare NULL</w:t>
            </w:r>
          </w:p>
        </w:tc>
        <w:tc>
          <w:tcPr>
            <w:tcW w:w="1758" w:type="dxa"/>
            <w:tcBorders>
              <w:top w:val="single" w:sz="4" w:space="0" w:color="auto"/>
              <w:left w:val="single" w:sz="4" w:space="0" w:color="auto"/>
              <w:bottom w:val="single" w:sz="4" w:space="0" w:color="auto"/>
              <w:right w:val="single" w:sz="4" w:space="0" w:color="auto"/>
            </w:tcBorders>
            <w:hideMark/>
          </w:tcPr>
          <w:p w14:paraId="2311CC72" w14:textId="77777777" w:rsidR="00E21AD8" w:rsidRDefault="00E21AD8">
            <w:pPr>
              <w:rPr>
                <w:sz w:val="18"/>
                <w:szCs w:val="18"/>
                <w:lang w:val="en-GB"/>
              </w:rPr>
            </w:pPr>
            <w:r>
              <w:rPr>
                <w:sz w:val="18"/>
                <w:szCs w:val="18"/>
                <w:lang w:val="en-GB"/>
              </w:rPr>
              <w:t>This is always 3 for TRS and thus can be avoided</w:t>
            </w:r>
          </w:p>
        </w:tc>
        <w:tc>
          <w:tcPr>
            <w:tcW w:w="1315" w:type="dxa"/>
            <w:tcBorders>
              <w:top w:val="single" w:sz="4" w:space="0" w:color="auto"/>
              <w:left w:val="single" w:sz="4" w:space="0" w:color="auto"/>
              <w:bottom w:val="single" w:sz="4" w:space="0" w:color="auto"/>
              <w:right w:val="single" w:sz="4" w:space="0" w:color="auto"/>
            </w:tcBorders>
            <w:hideMark/>
          </w:tcPr>
          <w:p w14:paraId="7CDCE94F" w14:textId="77777777" w:rsidR="00E21AD8" w:rsidRDefault="00E21AD8">
            <w:pPr>
              <w:rPr>
                <w:sz w:val="18"/>
                <w:szCs w:val="18"/>
                <w:lang w:val="en-GB"/>
              </w:rPr>
            </w:pPr>
            <w:r>
              <w:rPr>
                <w:sz w:val="18"/>
                <w:szCs w:val="18"/>
                <w:lang w:val="en-GB"/>
              </w:rPr>
              <w:t>0</w:t>
            </w:r>
          </w:p>
        </w:tc>
      </w:tr>
      <w:tr w:rsidR="00E21AD8" w14:paraId="21251E3F" w14:textId="77777777" w:rsidTr="00E21AD8">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1896FF84" w14:textId="77777777" w:rsidR="00E21AD8" w:rsidRDefault="00E21AD8">
            <w:pPr>
              <w:rPr>
                <w:sz w:val="18"/>
                <w:szCs w:val="18"/>
                <w:lang w:val="en-GB"/>
              </w:rPr>
            </w:pPr>
            <w:r>
              <w:rPr>
                <w:sz w:val="18"/>
                <w:szCs w:val="18"/>
                <w:lang w:val="en-GB"/>
              </w:rPr>
              <w:lastRenderedPageBreak/>
              <w:t>18</w:t>
            </w:r>
          </w:p>
        </w:tc>
        <w:tc>
          <w:tcPr>
            <w:tcW w:w="2771" w:type="dxa"/>
            <w:tcBorders>
              <w:top w:val="single" w:sz="4" w:space="0" w:color="auto"/>
              <w:left w:val="single" w:sz="4" w:space="0" w:color="auto"/>
              <w:bottom w:val="single" w:sz="4" w:space="0" w:color="auto"/>
              <w:right w:val="single" w:sz="4" w:space="0" w:color="auto"/>
            </w:tcBorders>
            <w:hideMark/>
          </w:tcPr>
          <w:p w14:paraId="73D52FE2" w14:textId="77777777" w:rsidR="00E21AD8" w:rsidRDefault="00E21AD8">
            <w:pPr>
              <w:rPr>
                <w:b/>
                <w:bCs/>
                <w:sz w:val="18"/>
                <w:szCs w:val="18"/>
                <w:lang w:val="de-DE"/>
              </w:rPr>
            </w:pPr>
            <w:r>
              <w:rPr>
                <w:b/>
                <w:bCs/>
                <w:sz w:val="18"/>
                <w:szCs w:val="18"/>
                <w:lang w:val="de-DE"/>
              </w:rPr>
              <w:t>startingRB</w:t>
            </w:r>
          </w:p>
        </w:tc>
        <w:tc>
          <w:tcPr>
            <w:tcW w:w="2134" w:type="dxa"/>
            <w:tcBorders>
              <w:top w:val="single" w:sz="4" w:space="0" w:color="auto"/>
              <w:left w:val="single" w:sz="4" w:space="0" w:color="auto"/>
              <w:bottom w:val="single" w:sz="4" w:space="0" w:color="auto"/>
              <w:right w:val="single" w:sz="4" w:space="0" w:color="auto"/>
            </w:tcBorders>
            <w:hideMark/>
          </w:tcPr>
          <w:p w14:paraId="549AF580" w14:textId="77777777" w:rsidR="00E21AD8" w:rsidRDefault="00E21AD8">
            <w:pPr>
              <w:rPr>
                <w:b/>
                <w:bCs/>
                <w:sz w:val="18"/>
                <w:szCs w:val="18"/>
                <w:lang w:val="en-GB"/>
              </w:rPr>
            </w:pPr>
            <w:r>
              <w:rPr>
                <w:b/>
                <w:bCs/>
                <w:sz w:val="18"/>
                <w:szCs w:val="18"/>
                <w:lang w:val="en-GB"/>
              </w:rPr>
              <w:t xml:space="preserve">Should be provided, and not restricted to initial BWP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57C907D7" w14:textId="77777777" w:rsidR="00E21AD8" w:rsidRDefault="00E21AD8">
            <w:pPr>
              <w:rPr>
                <w:sz w:val="18"/>
                <w:szCs w:val="18"/>
                <w:lang w:val="en-GB"/>
              </w:rPr>
            </w:pPr>
            <w:r>
              <w:rPr>
                <w:sz w:val="18"/>
                <w:szCs w:val="18"/>
                <w:lang w:val="en-GB"/>
              </w:rPr>
              <w:t>0..274</w:t>
            </w:r>
          </w:p>
        </w:tc>
        <w:tc>
          <w:tcPr>
            <w:tcW w:w="1758" w:type="dxa"/>
            <w:tcBorders>
              <w:top w:val="single" w:sz="4" w:space="0" w:color="auto"/>
              <w:left w:val="single" w:sz="4" w:space="0" w:color="auto"/>
              <w:bottom w:val="single" w:sz="4" w:space="0" w:color="auto"/>
              <w:right w:val="single" w:sz="4" w:space="0" w:color="auto"/>
            </w:tcBorders>
            <w:hideMark/>
          </w:tcPr>
          <w:p w14:paraId="563EA2DD" w14:textId="77777777" w:rsidR="00E21AD8" w:rsidRDefault="00E21AD8">
            <w:pPr>
              <w:rPr>
                <w:b/>
                <w:bCs/>
                <w:sz w:val="18"/>
                <w:szCs w:val="18"/>
                <w:lang w:val="en-GB"/>
              </w:rPr>
            </w:pPr>
            <w:r>
              <w:rPr>
                <w:b/>
                <w:bCs/>
                <w:sz w:val="18"/>
                <w:szCs w:val="18"/>
                <w:lang w:val="en-GB"/>
              </w:rPr>
              <w:t>0..274</w:t>
            </w:r>
          </w:p>
        </w:tc>
        <w:tc>
          <w:tcPr>
            <w:tcW w:w="1315" w:type="dxa"/>
            <w:tcBorders>
              <w:top w:val="single" w:sz="4" w:space="0" w:color="auto"/>
              <w:left w:val="single" w:sz="4" w:space="0" w:color="auto"/>
              <w:bottom w:val="single" w:sz="4" w:space="0" w:color="auto"/>
              <w:right w:val="single" w:sz="4" w:space="0" w:color="auto"/>
            </w:tcBorders>
            <w:hideMark/>
          </w:tcPr>
          <w:p w14:paraId="3BFAD75F" w14:textId="77777777" w:rsidR="00E21AD8" w:rsidRDefault="00E21AD8">
            <w:pPr>
              <w:rPr>
                <w:sz w:val="18"/>
                <w:szCs w:val="18"/>
                <w:lang w:val="en-GB"/>
              </w:rPr>
            </w:pPr>
            <w:r>
              <w:rPr>
                <w:sz w:val="18"/>
                <w:szCs w:val="18"/>
                <w:lang w:val="en-GB"/>
              </w:rPr>
              <w:t>9</w:t>
            </w:r>
          </w:p>
        </w:tc>
      </w:tr>
      <w:tr w:rsidR="00E21AD8" w14:paraId="5E9AC065"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28061C59" w14:textId="77777777" w:rsidR="00E21AD8" w:rsidRDefault="00E21AD8">
            <w:pPr>
              <w:rPr>
                <w:sz w:val="18"/>
                <w:szCs w:val="18"/>
                <w:lang w:val="en-GB"/>
              </w:rPr>
            </w:pPr>
            <w:r>
              <w:rPr>
                <w:sz w:val="18"/>
                <w:szCs w:val="18"/>
                <w:lang w:val="en-GB"/>
              </w:rPr>
              <w:t>19</w:t>
            </w:r>
          </w:p>
        </w:tc>
        <w:tc>
          <w:tcPr>
            <w:tcW w:w="2771" w:type="dxa"/>
            <w:tcBorders>
              <w:top w:val="single" w:sz="4" w:space="0" w:color="auto"/>
              <w:left w:val="single" w:sz="4" w:space="0" w:color="auto"/>
              <w:bottom w:val="single" w:sz="4" w:space="0" w:color="auto"/>
              <w:right w:val="single" w:sz="4" w:space="0" w:color="auto"/>
            </w:tcBorders>
            <w:hideMark/>
          </w:tcPr>
          <w:p w14:paraId="0D7A446C" w14:textId="77777777" w:rsidR="00E21AD8" w:rsidRDefault="00E21AD8">
            <w:pPr>
              <w:rPr>
                <w:b/>
                <w:bCs/>
                <w:sz w:val="18"/>
                <w:szCs w:val="18"/>
                <w:lang w:val="de-DE"/>
              </w:rPr>
            </w:pPr>
            <w:r>
              <w:rPr>
                <w:b/>
                <w:bCs/>
                <w:sz w:val="18"/>
                <w:szCs w:val="18"/>
                <w:lang w:val="de-DE"/>
              </w:rPr>
              <w:t>nrofRBs</w:t>
            </w:r>
          </w:p>
        </w:tc>
        <w:tc>
          <w:tcPr>
            <w:tcW w:w="2134" w:type="dxa"/>
            <w:tcBorders>
              <w:top w:val="single" w:sz="4" w:space="0" w:color="auto"/>
              <w:left w:val="single" w:sz="4" w:space="0" w:color="auto"/>
              <w:bottom w:val="single" w:sz="4" w:space="0" w:color="auto"/>
              <w:right w:val="single" w:sz="4" w:space="0" w:color="auto"/>
            </w:tcBorders>
            <w:hideMark/>
          </w:tcPr>
          <w:p w14:paraId="269F9EA8" w14:textId="77777777" w:rsidR="00E21AD8" w:rsidRDefault="00E21AD8">
            <w:pPr>
              <w:rPr>
                <w:b/>
                <w:bCs/>
                <w:sz w:val="18"/>
                <w:szCs w:val="18"/>
                <w:lang w:val="en-GB"/>
              </w:rPr>
            </w:pPr>
            <w:r>
              <w:rPr>
                <w:b/>
                <w:bCs/>
                <w:sz w:val="18"/>
                <w:szCs w:val="18"/>
                <w:lang w:val="en-GB"/>
              </w:rPr>
              <w:t xml:space="preserve">Should be provided, and not restricted to initial BWP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54964814" w14:textId="77777777" w:rsidR="00E21AD8" w:rsidRDefault="00E21AD8">
            <w:pPr>
              <w:rPr>
                <w:sz w:val="18"/>
                <w:szCs w:val="18"/>
                <w:lang w:val="en-GB"/>
              </w:rPr>
            </w:pPr>
            <w:r>
              <w:rPr>
                <w:sz w:val="18"/>
                <w:szCs w:val="18"/>
                <w:lang w:val="en-GB"/>
              </w:rPr>
              <w:t>24..276</w:t>
            </w:r>
          </w:p>
        </w:tc>
        <w:tc>
          <w:tcPr>
            <w:tcW w:w="1758" w:type="dxa"/>
            <w:tcBorders>
              <w:top w:val="single" w:sz="4" w:space="0" w:color="auto"/>
              <w:left w:val="single" w:sz="4" w:space="0" w:color="auto"/>
              <w:bottom w:val="single" w:sz="4" w:space="0" w:color="auto"/>
              <w:right w:val="single" w:sz="4" w:space="0" w:color="auto"/>
            </w:tcBorders>
            <w:hideMark/>
          </w:tcPr>
          <w:p w14:paraId="2458182F" w14:textId="77777777" w:rsidR="00E21AD8" w:rsidRDefault="00E21AD8">
            <w:pPr>
              <w:rPr>
                <w:b/>
                <w:bCs/>
                <w:sz w:val="18"/>
                <w:szCs w:val="18"/>
                <w:lang w:val="en-GB"/>
              </w:rPr>
            </w:pPr>
            <w:r>
              <w:rPr>
                <w:b/>
                <w:bCs/>
                <w:sz w:val="18"/>
                <w:szCs w:val="18"/>
                <w:lang w:val="en-GB"/>
              </w:rPr>
              <w:t>24..276</w:t>
            </w:r>
          </w:p>
        </w:tc>
        <w:tc>
          <w:tcPr>
            <w:tcW w:w="1315" w:type="dxa"/>
            <w:tcBorders>
              <w:top w:val="single" w:sz="4" w:space="0" w:color="auto"/>
              <w:left w:val="single" w:sz="4" w:space="0" w:color="auto"/>
              <w:bottom w:val="single" w:sz="4" w:space="0" w:color="auto"/>
              <w:right w:val="single" w:sz="4" w:space="0" w:color="auto"/>
            </w:tcBorders>
            <w:hideMark/>
          </w:tcPr>
          <w:p w14:paraId="62A492A5" w14:textId="77777777" w:rsidR="00E21AD8" w:rsidRDefault="00E21AD8">
            <w:pPr>
              <w:rPr>
                <w:sz w:val="18"/>
                <w:szCs w:val="18"/>
                <w:lang w:val="en-GB"/>
              </w:rPr>
            </w:pPr>
            <w:r>
              <w:rPr>
                <w:sz w:val="18"/>
                <w:szCs w:val="18"/>
                <w:lang w:val="en-GB"/>
              </w:rPr>
              <w:t>8</w:t>
            </w:r>
          </w:p>
        </w:tc>
      </w:tr>
      <w:tr w:rsidR="00E21AD8" w14:paraId="3C3AC0A8" w14:textId="77777777" w:rsidTr="00E21AD8">
        <w:trPr>
          <w:trHeight w:val="271"/>
          <w:jc w:val="center"/>
        </w:trPr>
        <w:tc>
          <w:tcPr>
            <w:tcW w:w="406" w:type="dxa"/>
            <w:tcBorders>
              <w:top w:val="single" w:sz="4" w:space="0" w:color="auto"/>
              <w:left w:val="single" w:sz="4" w:space="0" w:color="auto"/>
              <w:bottom w:val="single" w:sz="4" w:space="0" w:color="auto"/>
              <w:right w:val="single" w:sz="4" w:space="0" w:color="auto"/>
            </w:tcBorders>
          </w:tcPr>
          <w:p w14:paraId="71D3D794" w14:textId="77777777" w:rsidR="00E21AD8" w:rsidRDefault="00E21AD8">
            <w:pPr>
              <w:rPr>
                <w:sz w:val="18"/>
                <w:szCs w:val="18"/>
                <w:lang w:val="en-GB"/>
              </w:rPr>
            </w:pPr>
          </w:p>
        </w:tc>
        <w:tc>
          <w:tcPr>
            <w:tcW w:w="2771" w:type="dxa"/>
            <w:tcBorders>
              <w:top w:val="single" w:sz="4" w:space="0" w:color="auto"/>
              <w:left w:val="single" w:sz="4" w:space="0" w:color="auto"/>
              <w:bottom w:val="single" w:sz="4" w:space="0" w:color="auto"/>
              <w:right w:val="single" w:sz="4" w:space="0" w:color="auto"/>
            </w:tcBorders>
            <w:hideMark/>
          </w:tcPr>
          <w:p w14:paraId="67023064" w14:textId="77777777" w:rsidR="00E21AD8" w:rsidRDefault="00E21AD8">
            <w:pPr>
              <w:rPr>
                <w:b/>
                <w:bCs/>
                <w:sz w:val="18"/>
                <w:szCs w:val="18"/>
                <w:lang w:val="de-DE"/>
              </w:rPr>
            </w:pPr>
            <w:r>
              <w:rPr>
                <w:b/>
                <w:bCs/>
                <w:sz w:val="18"/>
                <w:szCs w:val="18"/>
                <w:lang w:val="de-DE"/>
              </w:rPr>
              <w:t>Total number of bits for applicable values</w:t>
            </w:r>
          </w:p>
        </w:tc>
        <w:tc>
          <w:tcPr>
            <w:tcW w:w="2134" w:type="dxa"/>
            <w:tcBorders>
              <w:top w:val="single" w:sz="4" w:space="0" w:color="auto"/>
              <w:left w:val="single" w:sz="4" w:space="0" w:color="auto"/>
              <w:bottom w:val="single" w:sz="4" w:space="0" w:color="auto"/>
              <w:right w:val="single" w:sz="4" w:space="0" w:color="auto"/>
            </w:tcBorders>
          </w:tcPr>
          <w:p w14:paraId="5A074E42" w14:textId="77777777" w:rsidR="00E21AD8" w:rsidRDefault="00E21AD8">
            <w:pPr>
              <w:rPr>
                <w:b/>
                <w:bCs/>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65522353" w14:textId="77777777" w:rsidR="00E21AD8" w:rsidRDefault="00E21AD8">
            <w:pPr>
              <w:rPr>
                <w:b/>
                <w:bCs/>
                <w:sz w:val="18"/>
                <w:szCs w:val="18"/>
                <w:lang w:val="en-GB"/>
              </w:rPr>
            </w:pPr>
          </w:p>
        </w:tc>
        <w:tc>
          <w:tcPr>
            <w:tcW w:w="1758" w:type="dxa"/>
            <w:tcBorders>
              <w:top w:val="single" w:sz="4" w:space="0" w:color="auto"/>
              <w:left w:val="single" w:sz="4" w:space="0" w:color="auto"/>
              <w:bottom w:val="single" w:sz="4" w:space="0" w:color="auto"/>
              <w:right w:val="single" w:sz="4" w:space="0" w:color="auto"/>
            </w:tcBorders>
          </w:tcPr>
          <w:p w14:paraId="1B220FD4" w14:textId="77777777" w:rsidR="00E21AD8" w:rsidRDefault="00E21AD8">
            <w:pPr>
              <w:rPr>
                <w:b/>
                <w:bCs/>
                <w:sz w:val="18"/>
                <w:szCs w:val="18"/>
                <w:lang w:val="en-GB"/>
              </w:rPr>
            </w:pPr>
          </w:p>
        </w:tc>
        <w:tc>
          <w:tcPr>
            <w:tcW w:w="1315" w:type="dxa"/>
            <w:tcBorders>
              <w:top w:val="single" w:sz="4" w:space="0" w:color="auto"/>
              <w:left w:val="single" w:sz="4" w:space="0" w:color="auto"/>
              <w:bottom w:val="single" w:sz="4" w:space="0" w:color="auto"/>
              <w:right w:val="single" w:sz="4" w:space="0" w:color="auto"/>
            </w:tcBorders>
            <w:hideMark/>
          </w:tcPr>
          <w:p w14:paraId="04C60858" w14:textId="77777777" w:rsidR="00E21AD8" w:rsidRDefault="00E21AD8">
            <w:pPr>
              <w:rPr>
                <w:sz w:val="18"/>
                <w:szCs w:val="18"/>
                <w:lang w:val="en-GB"/>
              </w:rPr>
            </w:pPr>
            <w:r>
              <w:rPr>
                <w:sz w:val="18"/>
                <w:szCs w:val="18"/>
                <w:lang w:val="en-GB"/>
              </w:rPr>
              <w:t>55</w:t>
            </w:r>
          </w:p>
        </w:tc>
      </w:tr>
    </w:tbl>
    <w:p w14:paraId="34FDB8B6" w14:textId="77777777" w:rsidR="00E21AD8" w:rsidRDefault="00E21AD8" w:rsidP="00E21AD8">
      <w:pPr>
        <w:pStyle w:val="BodyText"/>
        <w:tabs>
          <w:tab w:val="left" w:pos="920"/>
        </w:tabs>
        <w:rPr>
          <w:rFonts w:cs="Arial"/>
          <w:lang w:eastAsia="ja-JP"/>
        </w:rPr>
      </w:pPr>
    </w:p>
    <w:p w14:paraId="3226D1FB" w14:textId="6EF755CD" w:rsidR="00DE7627" w:rsidRDefault="00E21AD8" w:rsidP="00E21AD8">
      <w:pPr>
        <w:pStyle w:val="BodyText"/>
        <w:tabs>
          <w:tab w:val="left" w:pos="920"/>
        </w:tabs>
        <w:rPr>
          <w:rFonts w:cs="Arial"/>
          <w:lang w:eastAsia="ja-JP"/>
        </w:rPr>
      </w:pPr>
      <w:bookmarkStart w:id="26" w:name="_Toc67476123"/>
      <w:bookmarkEnd w:id="26"/>
      <w:r>
        <w:rPr>
          <w:rFonts w:cs="Arial"/>
          <w:lang w:eastAsia="ja-JP"/>
        </w:rPr>
        <w:t xml:space="preserve">Next, we discuss the case where multiple TRSs are configured for the UE. In case each resource set can be configured separately, we can have up to 64 resource sets </w:t>
      </w:r>
      <w:r w:rsidR="00420F78">
        <w:rPr>
          <w:rFonts w:cs="Arial"/>
          <w:lang w:eastAsia="ja-JP"/>
        </w:rPr>
        <w:t>(</w:t>
      </w:r>
      <w:r>
        <w:rPr>
          <w:rFonts w:cs="Arial"/>
          <w:lang w:eastAsia="ja-JP"/>
        </w:rPr>
        <w:t>associated with 64 beams</w:t>
      </w:r>
      <w:r w:rsidR="00420F78">
        <w:rPr>
          <w:rFonts w:cs="Arial"/>
          <w:lang w:eastAsia="ja-JP"/>
        </w:rPr>
        <w:t xml:space="preserve">, </w:t>
      </w:r>
      <w:r>
        <w:rPr>
          <w:rFonts w:cs="Arial"/>
          <w:lang w:eastAsia="ja-JP"/>
        </w:rPr>
        <w:t xml:space="preserve">note that it is possible to configure multiple TRS resources per set or beam as well). In such a case, we need ~ 3520 bits which is above max TBS for SIB. Therefore, it may be desirable to reduce the configuration overhead in some cases. </w:t>
      </w:r>
    </w:p>
    <w:p w14:paraId="1E4D27A1" w14:textId="77777777" w:rsidR="00E21AD8" w:rsidRDefault="00E21AD8" w:rsidP="00E21AD8">
      <w:pPr>
        <w:pStyle w:val="BodyText"/>
        <w:tabs>
          <w:tab w:val="left" w:pos="920"/>
        </w:tabs>
        <w:rPr>
          <w:rFonts w:cs="Arial"/>
          <w:lang w:eastAsia="ja-JP"/>
        </w:rPr>
      </w:pPr>
      <w:r>
        <w:rPr>
          <w:rFonts w:cs="Arial"/>
          <w:lang w:eastAsia="ja-JP"/>
        </w:rPr>
        <w:t>To lower the overhead of TRS provision to idle UEs, following can be done.</w:t>
      </w:r>
    </w:p>
    <w:p w14:paraId="10F61FA3" w14:textId="77777777" w:rsidR="00E21AD8" w:rsidRDefault="00E21AD8" w:rsidP="00E21AD8">
      <w:pPr>
        <w:pStyle w:val="BodyText"/>
        <w:tabs>
          <w:tab w:val="left" w:pos="920"/>
        </w:tabs>
        <w:rPr>
          <w:rFonts w:cs="Arial"/>
          <w:lang w:eastAsia="ja-JP"/>
        </w:rPr>
      </w:pPr>
      <w:r>
        <w:rPr>
          <w:rFonts w:cs="Arial"/>
          <w:lang w:eastAsia="ja-JP"/>
        </w:rPr>
        <w:t xml:space="preserve">Firstly, TRS parameters can be reduced from a generic CSI-RS parameter set to the applicable values for periodic TRS only (e.g. as in the table above). </w:t>
      </w:r>
    </w:p>
    <w:p w14:paraId="4D286304" w14:textId="1B6B5738" w:rsidR="00E21AD8" w:rsidRDefault="00E21AD8" w:rsidP="00E21AD8">
      <w:pPr>
        <w:pStyle w:val="BodyText"/>
        <w:tabs>
          <w:tab w:val="left" w:pos="920"/>
        </w:tabs>
        <w:rPr>
          <w:rFonts w:cs="Arial"/>
          <w:lang w:eastAsia="ja-JP"/>
        </w:rPr>
      </w:pPr>
      <w:r>
        <w:rPr>
          <w:rFonts w:cs="Arial"/>
          <w:lang w:eastAsia="ja-JP"/>
        </w:rPr>
        <w:t xml:space="preserve">Furthermore, some TRS resources typically have the same periodicity, </w:t>
      </w:r>
      <w:proofErr w:type="gramStart"/>
      <w:r>
        <w:rPr>
          <w:rFonts w:cs="Arial"/>
          <w:lang w:eastAsia="ja-JP"/>
        </w:rPr>
        <w:t>bandwidth</w:t>
      </w:r>
      <w:proofErr w:type="gramEnd"/>
      <w:r>
        <w:rPr>
          <w:rFonts w:cs="Arial"/>
          <w:lang w:eastAsia="ja-JP"/>
        </w:rPr>
        <w:t xml:space="preserve"> and subcarrier location</w:t>
      </w:r>
      <w:r w:rsidR="00420F78">
        <w:rPr>
          <w:rFonts w:cs="Arial"/>
          <w:lang w:eastAsia="ja-JP"/>
        </w:rPr>
        <w:t xml:space="preserve"> (at least in the one TRS resource set)</w:t>
      </w:r>
      <w:r>
        <w:rPr>
          <w:rFonts w:cs="Arial"/>
          <w:lang w:eastAsia="ja-JP"/>
        </w:rPr>
        <w:t xml:space="preserve">. Therefore, another level of compression can be obtained by putting the associated parameters related to these in a common part, i.e., frequencyDomainAllocation, nrofRBs, and  startingRB. Since periodicity is determined together with the offset, it may be better to avoid it as a common parameter. This already reduces the number of necessary bits for other potentially not common parameters to 34 bits, i.e., 2176 bits which is lower than the max TBS </w:t>
      </w:r>
      <w:r w:rsidR="00420F78">
        <w:rPr>
          <w:rFonts w:cs="Arial"/>
          <w:lang w:eastAsia="ja-JP"/>
        </w:rPr>
        <w:t xml:space="preserve">of </w:t>
      </w:r>
      <w:r>
        <w:rPr>
          <w:rFonts w:cs="Arial"/>
          <w:lang w:eastAsia="ja-JP"/>
        </w:rPr>
        <w:t xml:space="preserve">SIB.  </w:t>
      </w:r>
    </w:p>
    <w:p w14:paraId="216B7024" w14:textId="1CAEAC6E" w:rsidR="00E21AD8" w:rsidRDefault="00E21AD8" w:rsidP="00E21AD8">
      <w:pPr>
        <w:pStyle w:val="BodyText"/>
        <w:tabs>
          <w:tab w:val="left" w:pos="920"/>
        </w:tabs>
        <w:rPr>
          <w:rFonts w:cs="Arial"/>
          <w:lang w:eastAsia="ja-JP"/>
        </w:rPr>
      </w:pPr>
      <w:r>
        <w:rPr>
          <w:rFonts w:cs="Arial"/>
          <w:lang w:eastAsia="ja-JP"/>
        </w:rPr>
        <w:t xml:space="preserve">Alternatively, a specific ordering can be used, e.g., like QCL of TRS following SSB indices (when there is 1-to-1 mapping), such that the configuration provision could become even more compact. </w:t>
      </w:r>
    </w:p>
    <w:p w14:paraId="31B9C6D5" w14:textId="77777777" w:rsidR="00E21AD8" w:rsidRDefault="00E21AD8" w:rsidP="00E21AD8">
      <w:pPr>
        <w:pStyle w:val="BodyText"/>
        <w:tabs>
          <w:tab w:val="left" w:pos="920"/>
        </w:tabs>
        <w:rPr>
          <w:rFonts w:cs="Arial"/>
          <w:lang w:eastAsia="ja-JP"/>
        </w:rPr>
      </w:pPr>
    </w:p>
    <w:p w14:paraId="3F0DA43C" w14:textId="77777777" w:rsidR="00E21AD8" w:rsidRDefault="00E21AD8" w:rsidP="00E21AD8">
      <w:pPr>
        <w:pStyle w:val="Observation"/>
        <w:numPr>
          <w:ilvl w:val="0"/>
          <w:numId w:val="49"/>
        </w:numPr>
        <w:spacing w:line="254" w:lineRule="auto"/>
        <w:ind w:left="1701" w:hanging="1701"/>
        <w:rPr>
          <w:rFonts w:cs="Arial"/>
        </w:rPr>
      </w:pPr>
      <w:bookmarkStart w:id="27" w:name="_Toc71665169"/>
      <w:bookmarkStart w:id="28" w:name="_Toc79167880"/>
      <w:r>
        <w:rPr>
          <w:rFonts w:cs="Arial"/>
        </w:rPr>
        <w:t>To lower the overhead of configuration for TRS occasion provisioning, the applicable values for configuration parameters can be limited to those necessary for periodic TRS only.</w:t>
      </w:r>
      <w:bookmarkEnd w:id="27"/>
      <w:bookmarkEnd w:id="28"/>
      <w:r>
        <w:rPr>
          <w:rFonts w:cs="Arial"/>
        </w:rPr>
        <w:t xml:space="preserve"> </w:t>
      </w:r>
    </w:p>
    <w:p w14:paraId="096256E2" w14:textId="77777777" w:rsidR="00E21AD8" w:rsidRDefault="00E21AD8" w:rsidP="00E21AD8">
      <w:pPr>
        <w:pStyle w:val="Observation"/>
        <w:numPr>
          <w:ilvl w:val="0"/>
          <w:numId w:val="49"/>
        </w:numPr>
        <w:spacing w:line="254" w:lineRule="auto"/>
        <w:ind w:left="1701" w:hanging="1701"/>
        <w:rPr>
          <w:rFonts w:cs="Arial"/>
        </w:rPr>
      </w:pPr>
      <w:bookmarkStart w:id="29" w:name="_Toc71665170"/>
      <w:bookmarkStart w:id="30" w:name="_Toc79167881"/>
      <w:r>
        <w:rPr>
          <w:rFonts w:cs="Arial"/>
        </w:rPr>
        <w:t>To lower the overhead of configuration for TRS occasion provisioning, common configuration parameters per TRS resource set can be identified.</w:t>
      </w:r>
      <w:bookmarkEnd w:id="29"/>
      <w:bookmarkEnd w:id="30"/>
      <w:r>
        <w:rPr>
          <w:rFonts w:cs="Arial"/>
        </w:rPr>
        <w:t xml:space="preserve"> </w:t>
      </w:r>
    </w:p>
    <w:p w14:paraId="1CABE1B6" w14:textId="77777777" w:rsidR="00E21AD8" w:rsidRDefault="00E21AD8" w:rsidP="00E21AD8">
      <w:pPr>
        <w:pStyle w:val="Observation"/>
        <w:numPr>
          <w:ilvl w:val="0"/>
          <w:numId w:val="49"/>
        </w:numPr>
        <w:tabs>
          <w:tab w:val="left" w:pos="920"/>
        </w:tabs>
        <w:spacing w:line="254" w:lineRule="auto"/>
        <w:ind w:left="1701" w:hanging="1701"/>
        <w:rPr>
          <w:rFonts w:cs="Arial"/>
        </w:rPr>
      </w:pPr>
      <w:bookmarkStart w:id="31" w:name="_Toc71665171"/>
      <w:bookmarkStart w:id="32" w:name="_Toc79167882"/>
      <w:r>
        <w:rPr>
          <w:rFonts w:cs="Arial"/>
        </w:rPr>
        <w:t>To lower the overhead of configuration for TRS occasion provisioning, common configuration parameters across TRS resource sets can be identified.</w:t>
      </w:r>
      <w:bookmarkEnd w:id="31"/>
      <w:bookmarkEnd w:id="32"/>
    </w:p>
    <w:p w14:paraId="32F6E59E" w14:textId="2CBAD47A" w:rsidR="00E21AD8" w:rsidRPr="00EF0886" w:rsidRDefault="00E21AD8" w:rsidP="00EF0886">
      <w:pPr>
        <w:pStyle w:val="Proposal"/>
        <w:rPr>
          <w:lang w:eastAsia="ja-JP"/>
        </w:rPr>
      </w:pPr>
      <w:bookmarkStart w:id="33" w:name="_Toc71665179"/>
      <w:bookmarkStart w:id="34" w:name="_Toc79168967"/>
      <w:r w:rsidRPr="00EF0886">
        <w:rPr>
          <w:lang w:eastAsia="ja-JP"/>
        </w:rPr>
        <w:t>In cases where there is no SI size limitation</w:t>
      </w:r>
      <w:r w:rsidR="00420F78" w:rsidRPr="00EF0886">
        <w:rPr>
          <w:lang w:eastAsia="ja-JP"/>
        </w:rPr>
        <w:t xml:space="preserve"> </w:t>
      </w:r>
      <w:r w:rsidR="00EF0886">
        <w:rPr>
          <w:lang w:eastAsia="ja-JP"/>
        </w:rPr>
        <w:t xml:space="preserve">issue </w:t>
      </w:r>
      <w:r w:rsidR="00420F78" w:rsidRPr="00EF0886">
        <w:rPr>
          <w:lang w:eastAsia="ja-JP"/>
        </w:rPr>
        <w:t>(</w:t>
      </w:r>
      <w:proofErr w:type="gramStart"/>
      <w:r w:rsidR="00420F78" w:rsidRPr="00EF0886">
        <w:rPr>
          <w:lang w:eastAsia="ja-JP"/>
        </w:rPr>
        <w:t>e.g.</w:t>
      </w:r>
      <w:proofErr w:type="gramEnd"/>
      <w:r w:rsidR="00420F78" w:rsidRPr="00EF0886">
        <w:rPr>
          <w:lang w:eastAsia="ja-JP"/>
        </w:rPr>
        <w:t xml:space="preserve"> FR1)</w:t>
      </w:r>
      <w:r w:rsidRPr="00EF0886">
        <w:rPr>
          <w:lang w:eastAsia="ja-JP"/>
        </w:rPr>
        <w:t>, support reuse of existing periodic TRS configuration(s) for TRS occasion provisioning.</w:t>
      </w:r>
      <w:bookmarkEnd w:id="33"/>
      <w:bookmarkEnd w:id="34"/>
    </w:p>
    <w:p w14:paraId="44D3BA8F" w14:textId="6C9812E8" w:rsidR="00E21AD8" w:rsidRDefault="00E21AD8" w:rsidP="00EF0886">
      <w:pPr>
        <w:pStyle w:val="Proposal"/>
      </w:pPr>
      <w:bookmarkStart w:id="35" w:name="_Toc71665180"/>
      <w:bookmarkStart w:id="36" w:name="_Toc79168968"/>
      <w:r w:rsidRPr="00EF0886">
        <w:rPr>
          <w:lang w:eastAsia="ja-JP"/>
        </w:rPr>
        <w:t>In cases where resulting SIB size is deemed excessive</w:t>
      </w:r>
      <w:r w:rsidR="00420F78" w:rsidRPr="00EF0886">
        <w:rPr>
          <w:lang w:eastAsia="ja-JP"/>
        </w:rPr>
        <w:t xml:space="preserve"> (</w:t>
      </w:r>
      <w:proofErr w:type="gramStart"/>
      <w:r w:rsidR="00420F78" w:rsidRPr="00EF0886">
        <w:rPr>
          <w:lang w:eastAsia="ja-JP"/>
        </w:rPr>
        <w:t>e.g.</w:t>
      </w:r>
      <w:proofErr w:type="gramEnd"/>
      <w:r w:rsidR="00420F78" w:rsidRPr="00EF0886">
        <w:rPr>
          <w:lang w:eastAsia="ja-JP"/>
        </w:rPr>
        <w:t xml:space="preserve"> FR2 or FR1 with many beams)</w:t>
      </w:r>
      <w:r w:rsidRPr="00EF0886">
        <w:rPr>
          <w:lang w:eastAsia="ja-JP"/>
        </w:rPr>
        <w:t>, support grouping of common parameters within a TRS resource set, and across configured TRS resource sets.</w:t>
      </w:r>
      <w:bookmarkEnd w:id="35"/>
      <w:bookmarkEnd w:id="36"/>
    </w:p>
    <w:p w14:paraId="09A8E9D4" w14:textId="77777777" w:rsidR="00E21AD8" w:rsidRDefault="00E21AD8" w:rsidP="00E21AD8">
      <w:pPr>
        <w:pStyle w:val="Proposal"/>
        <w:numPr>
          <w:ilvl w:val="1"/>
          <w:numId w:val="50"/>
        </w:numPr>
        <w:spacing w:line="256" w:lineRule="auto"/>
      </w:pPr>
      <w:bookmarkStart w:id="37" w:name="_Toc71665181"/>
      <w:bookmarkStart w:id="38" w:name="_Toc79168969"/>
      <w:r>
        <w:rPr>
          <w:rFonts w:cs="Arial"/>
          <w:lang w:eastAsia="ja-JP"/>
        </w:rPr>
        <w:t>Details FFS</w:t>
      </w:r>
      <w:r>
        <w:t xml:space="preserve"> (</w:t>
      </w:r>
      <w:proofErr w:type="gramStart"/>
      <w:r>
        <w:rPr>
          <w:rFonts w:cs="Arial"/>
          <w:lang w:eastAsia="ja-JP"/>
        </w:rPr>
        <w:t>E.g.</w:t>
      </w:r>
      <w:proofErr w:type="gramEnd"/>
      <w:r>
        <w:rPr>
          <w:rFonts w:cs="Arial"/>
          <w:lang w:eastAsia="ja-JP"/>
        </w:rPr>
        <w:t xml:space="preserve"> such as frequencyDomainAllocation, nrofRBs, and  startingRB).</w:t>
      </w:r>
      <w:bookmarkEnd w:id="37"/>
      <w:bookmarkEnd w:id="38"/>
      <w:r>
        <w:rPr>
          <w:rFonts w:cs="Arial"/>
          <w:lang w:eastAsia="ja-JP"/>
        </w:rPr>
        <w:t xml:space="preserve"> </w:t>
      </w:r>
    </w:p>
    <w:p w14:paraId="301F1061" w14:textId="77777777" w:rsidR="00E21AD8" w:rsidRDefault="00E21AD8" w:rsidP="00E21AD8">
      <w:pPr>
        <w:pStyle w:val="Observation"/>
        <w:numPr>
          <w:ilvl w:val="0"/>
          <w:numId w:val="0"/>
        </w:numPr>
        <w:tabs>
          <w:tab w:val="left" w:pos="920"/>
        </w:tabs>
        <w:spacing w:line="254" w:lineRule="auto"/>
        <w:ind w:left="360" w:hanging="360"/>
        <w:rPr>
          <w:rFonts w:cs="Arial"/>
        </w:rPr>
      </w:pPr>
    </w:p>
    <w:p w14:paraId="32C43314" w14:textId="77777777" w:rsidR="00E21AD8" w:rsidRDefault="00E21AD8" w:rsidP="00E21AD8">
      <w:pPr>
        <w:pStyle w:val="BodyText"/>
        <w:tabs>
          <w:tab w:val="left" w:pos="920"/>
        </w:tabs>
        <w:rPr>
          <w:rFonts w:cs="Arial"/>
          <w:lang w:eastAsia="ja-JP"/>
        </w:rPr>
      </w:pPr>
      <w:r>
        <w:rPr>
          <w:rFonts w:cs="Arial"/>
          <w:lang w:eastAsia="ja-JP"/>
        </w:rPr>
        <w:lastRenderedPageBreak/>
        <w:fldChar w:fldCharType="begin"/>
      </w:r>
      <w:r>
        <w:rPr>
          <w:rFonts w:cs="Arial"/>
          <w:lang w:eastAsia="ja-JP"/>
        </w:rPr>
        <w:instrText xml:space="preserve"> REF _Ref71546457 \h  \* MERGEFORMAT </w:instrText>
      </w:r>
      <w:r>
        <w:rPr>
          <w:rFonts w:cs="Arial"/>
          <w:lang w:eastAsia="ja-JP"/>
        </w:rPr>
      </w:r>
      <w:r>
        <w:rPr>
          <w:rFonts w:cs="Arial"/>
          <w:lang w:eastAsia="ja-JP"/>
        </w:rPr>
        <w:fldChar w:fldCharType="separate"/>
      </w:r>
      <w:r>
        <w:t xml:space="preserve">Figure </w:t>
      </w:r>
      <w:r>
        <w:rPr>
          <w:noProof/>
        </w:rPr>
        <w:t>4</w:t>
      </w:r>
      <w:r>
        <w:rPr>
          <w:rFonts w:cs="Arial"/>
          <w:lang w:eastAsia="ja-JP"/>
        </w:rPr>
        <w:fldChar w:fldCharType="end"/>
      </w:r>
      <w:r>
        <w:rPr>
          <w:rFonts w:cs="Arial"/>
          <w:lang w:eastAsia="ja-JP"/>
        </w:rPr>
        <w:t xml:space="preserve"> depicts an example of a TRS occasions configuration based on the optimizations discussed above. In the example below, the TRS resource ID is the same as </w:t>
      </w:r>
      <w:r>
        <w:t>nzp-CSI-ResourceSetId in the current specifications, just specifically renamed to reflect that it is only applicable to periodic TRS.</w:t>
      </w:r>
    </w:p>
    <w:p w14:paraId="2BE857F0" w14:textId="77777777" w:rsidR="00E21AD8" w:rsidRDefault="00E21AD8" w:rsidP="00E21AD8">
      <w:pPr>
        <w:pStyle w:val="BodyText"/>
        <w:tabs>
          <w:tab w:val="left" w:pos="920"/>
        </w:tabs>
      </w:pPr>
      <w:r>
        <w:object w:dxaOrig="9675" w:dyaOrig="3390" w14:anchorId="313D36E4">
          <v:shape id="_x0000_i1029" type="#_x0000_t75" style="width:483.35pt;height:169.65pt" o:ole="">
            <v:imagedata r:id="rId17" o:title=""/>
          </v:shape>
          <o:OLEObject Type="Embed" ProgID="Visio.Drawing.15" ShapeID="_x0000_i1029" DrawAspect="Content" ObjectID="_1689792363" r:id="rId18"/>
        </w:object>
      </w:r>
    </w:p>
    <w:p w14:paraId="0B826B95" w14:textId="77777777" w:rsidR="00E21AD8" w:rsidRDefault="00E21AD8" w:rsidP="00E21AD8">
      <w:pPr>
        <w:pStyle w:val="Caption"/>
      </w:pPr>
      <w:bookmarkStart w:id="39" w:name="_Ref71546457"/>
      <w:r>
        <w:t xml:space="preserve">Figure </w:t>
      </w:r>
      <w:fldSimple w:instr=" SEQ Figure \* ARABIC ">
        <w:r>
          <w:rPr>
            <w:noProof/>
          </w:rPr>
          <w:t>4</w:t>
        </w:r>
      </w:fldSimple>
      <w:bookmarkEnd w:id="39"/>
      <w:r>
        <w:t xml:space="preserve"> Example of a TRS occasions configuration in SIB.</w:t>
      </w: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682CE2EE" w14:textId="77777777" w:rsidR="00DE7627"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7875" w:history="1">
        <w:r w:rsidR="00DE7627" w:rsidRPr="003A39FC">
          <w:rPr>
            <w:rStyle w:val="Hyperlink"/>
            <w:rFonts w:cs="Arial"/>
            <w:noProof/>
          </w:rPr>
          <w:t>Observation 1</w:t>
        </w:r>
        <w:r w:rsidR="00DE7627">
          <w:rPr>
            <w:rFonts w:asciiTheme="minorHAnsi" w:eastAsiaTheme="minorEastAsia" w:hAnsiTheme="minorHAnsi"/>
            <w:b w:val="0"/>
            <w:noProof/>
          </w:rPr>
          <w:tab/>
        </w:r>
        <w:r w:rsidR="00DE7627" w:rsidRPr="003A39FC">
          <w:rPr>
            <w:rStyle w:val="Hyperlink"/>
            <w:rFonts w:cs="Arial"/>
            <w:noProof/>
          </w:rPr>
          <w:t>L1 based availability signaling with a validity time in terms of a number of default paging cycles has a relatively low additional NW overhead and does not entail additional UE power consumption to obtain the availability information.</w:t>
        </w:r>
      </w:hyperlink>
    </w:p>
    <w:p w14:paraId="1D0AB17C" w14:textId="77777777" w:rsidR="00DE7627" w:rsidRDefault="00F078CB">
      <w:pPr>
        <w:pStyle w:val="TableofFigures"/>
        <w:tabs>
          <w:tab w:val="right" w:leader="dot" w:pos="9629"/>
        </w:tabs>
        <w:rPr>
          <w:rFonts w:asciiTheme="minorHAnsi" w:eastAsiaTheme="minorEastAsia" w:hAnsiTheme="minorHAnsi"/>
          <w:b w:val="0"/>
          <w:noProof/>
        </w:rPr>
      </w:pPr>
      <w:hyperlink w:anchor="_Toc79167876" w:history="1">
        <w:r w:rsidR="00DE7627" w:rsidRPr="003A39FC">
          <w:rPr>
            <w:rStyle w:val="Hyperlink"/>
            <w:rFonts w:cs="Arial"/>
            <w:noProof/>
          </w:rPr>
          <w:t>Observation 2</w:t>
        </w:r>
        <w:r w:rsidR="00DE7627">
          <w:rPr>
            <w:rFonts w:asciiTheme="minorHAnsi" w:eastAsiaTheme="minorEastAsia" w:hAnsiTheme="minorHAnsi"/>
            <w:b w:val="0"/>
            <w:noProof/>
          </w:rPr>
          <w:tab/>
        </w:r>
        <w:r w:rsidR="00DE7627" w:rsidRPr="003A39FC">
          <w:rPr>
            <w:rStyle w:val="Hyperlink"/>
            <w:rFonts w:cs="Arial"/>
            <w:noProof/>
          </w:rPr>
          <w:t>QCL type for TRS is already pre-determined in specifications (</w:t>
        </w:r>
        <w:r w:rsidR="00DE7627" w:rsidRPr="003A39FC">
          <w:rPr>
            <w:rStyle w:val="Hyperlink"/>
            <w:noProof/>
          </w:rPr>
          <w:t>5.1.5, TS38.214</w:t>
        </w:r>
        <w:r w:rsidR="00DE7627" w:rsidRPr="003A39FC">
          <w:rPr>
            <w:rStyle w:val="Hyperlink"/>
            <w:rFonts w:cs="Arial"/>
            <w:noProof/>
          </w:rPr>
          <w:t>), i.e.,</w:t>
        </w:r>
      </w:hyperlink>
    </w:p>
    <w:p w14:paraId="3E47A08A" w14:textId="77777777" w:rsidR="00DE7627" w:rsidRDefault="00F078CB">
      <w:pPr>
        <w:pStyle w:val="TableofFigures"/>
        <w:tabs>
          <w:tab w:val="right" w:leader="dot" w:pos="9629"/>
        </w:tabs>
        <w:rPr>
          <w:rFonts w:asciiTheme="minorHAnsi" w:eastAsiaTheme="minorEastAsia" w:hAnsiTheme="minorHAnsi"/>
          <w:b w:val="0"/>
          <w:noProof/>
        </w:rPr>
      </w:pPr>
      <w:hyperlink w:anchor="_Toc79167877" w:history="1">
        <w:r w:rsidR="00DE7627" w:rsidRPr="003A39FC">
          <w:rPr>
            <w:rStyle w:val="Hyperlink"/>
            <w:noProof/>
          </w:rPr>
          <w:t>“For a periodic CSI-RS resource in a NZP-CSI-RS-ResourceSet configured with higher layer parameter trs-Info, the UE shall expect that a TCI-State indicates one of the following quasi-colocation type(s):</w:t>
        </w:r>
      </w:hyperlink>
    </w:p>
    <w:p w14:paraId="5CE69457" w14:textId="77777777" w:rsidR="00DE7627" w:rsidRDefault="00F078CB">
      <w:pPr>
        <w:pStyle w:val="TableofFigures"/>
        <w:tabs>
          <w:tab w:val="right" w:leader="dot" w:pos="9629"/>
        </w:tabs>
        <w:rPr>
          <w:rFonts w:asciiTheme="minorHAnsi" w:eastAsiaTheme="minorEastAsia" w:hAnsiTheme="minorHAnsi"/>
          <w:b w:val="0"/>
          <w:noProof/>
        </w:rPr>
      </w:pPr>
      <w:hyperlink w:anchor="_Toc79167878" w:history="1">
        <w:r w:rsidR="00DE7627" w:rsidRPr="003A39FC">
          <w:rPr>
            <w:rStyle w:val="Hyperlink"/>
            <w:noProof/>
          </w:rPr>
          <w:t>- 'QCL-TypeC' with an SS/PBCH block and, when applicable, 'QCL-TypeD' with the same SS/PBCH block, or</w:t>
        </w:r>
      </w:hyperlink>
    </w:p>
    <w:p w14:paraId="14D5AF04" w14:textId="77777777" w:rsidR="00DE7627" w:rsidRDefault="00F078CB">
      <w:pPr>
        <w:pStyle w:val="TableofFigures"/>
        <w:tabs>
          <w:tab w:val="right" w:leader="dot" w:pos="9629"/>
        </w:tabs>
        <w:rPr>
          <w:rFonts w:asciiTheme="minorHAnsi" w:eastAsiaTheme="minorEastAsia" w:hAnsiTheme="minorHAnsi"/>
          <w:b w:val="0"/>
          <w:noProof/>
        </w:rPr>
      </w:pPr>
      <w:hyperlink w:anchor="_Toc79167879" w:history="1">
        <w:r w:rsidR="00DE7627" w:rsidRPr="003A39FC">
          <w:rPr>
            <w:rStyle w:val="Hyperlink"/>
            <w:noProof/>
          </w:rPr>
          <w:t>- 'QCL-TypeC' with an SS/PBCH block and, when applicable,'QCL-TypeD' with a CSI-RS resource in an NZPCSI-RS-ResourceSet configured with higher layer parameter repetition”</w:t>
        </w:r>
      </w:hyperlink>
    </w:p>
    <w:p w14:paraId="64A7E506" w14:textId="77777777" w:rsidR="00DE7627" w:rsidRDefault="00F078CB">
      <w:pPr>
        <w:pStyle w:val="TableofFigures"/>
        <w:tabs>
          <w:tab w:val="right" w:leader="dot" w:pos="9629"/>
        </w:tabs>
        <w:rPr>
          <w:rFonts w:asciiTheme="minorHAnsi" w:eastAsiaTheme="minorEastAsia" w:hAnsiTheme="minorHAnsi"/>
          <w:b w:val="0"/>
          <w:noProof/>
        </w:rPr>
      </w:pPr>
      <w:hyperlink w:anchor="_Toc79167880" w:history="1">
        <w:r w:rsidR="00DE7627" w:rsidRPr="003A39FC">
          <w:rPr>
            <w:rStyle w:val="Hyperlink"/>
            <w:rFonts w:cs="Arial"/>
            <w:noProof/>
          </w:rPr>
          <w:t>Observation 3</w:t>
        </w:r>
        <w:r w:rsidR="00DE7627">
          <w:rPr>
            <w:rFonts w:asciiTheme="minorHAnsi" w:eastAsiaTheme="minorEastAsia" w:hAnsiTheme="minorHAnsi"/>
            <w:b w:val="0"/>
            <w:noProof/>
          </w:rPr>
          <w:tab/>
        </w:r>
        <w:r w:rsidR="00DE7627" w:rsidRPr="003A39FC">
          <w:rPr>
            <w:rStyle w:val="Hyperlink"/>
            <w:rFonts w:cs="Arial"/>
            <w:noProof/>
          </w:rPr>
          <w:t>To lower the overhead of configuration for TRS occasion provisioning, the applicable values for configuration parameters can be limited to those necessary for periodic TRS only.</w:t>
        </w:r>
      </w:hyperlink>
    </w:p>
    <w:p w14:paraId="1809F657" w14:textId="77777777" w:rsidR="00DE7627" w:rsidRDefault="00F078CB">
      <w:pPr>
        <w:pStyle w:val="TableofFigures"/>
        <w:tabs>
          <w:tab w:val="right" w:leader="dot" w:pos="9629"/>
        </w:tabs>
        <w:rPr>
          <w:rFonts w:asciiTheme="minorHAnsi" w:eastAsiaTheme="minorEastAsia" w:hAnsiTheme="minorHAnsi"/>
          <w:b w:val="0"/>
          <w:noProof/>
        </w:rPr>
      </w:pPr>
      <w:hyperlink w:anchor="_Toc79167881" w:history="1">
        <w:r w:rsidR="00DE7627" w:rsidRPr="003A39FC">
          <w:rPr>
            <w:rStyle w:val="Hyperlink"/>
            <w:rFonts w:cs="Arial"/>
            <w:noProof/>
          </w:rPr>
          <w:t>Observation 4</w:t>
        </w:r>
        <w:r w:rsidR="00DE7627">
          <w:rPr>
            <w:rFonts w:asciiTheme="minorHAnsi" w:eastAsiaTheme="minorEastAsia" w:hAnsiTheme="minorHAnsi"/>
            <w:b w:val="0"/>
            <w:noProof/>
          </w:rPr>
          <w:tab/>
        </w:r>
        <w:r w:rsidR="00DE7627" w:rsidRPr="003A39FC">
          <w:rPr>
            <w:rStyle w:val="Hyperlink"/>
            <w:rFonts w:cs="Arial"/>
            <w:noProof/>
          </w:rPr>
          <w:t>To lower the overhead of configuration for TRS occasion provisioning, common configuration parameters per TRS resource set can be identified.</w:t>
        </w:r>
      </w:hyperlink>
    </w:p>
    <w:p w14:paraId="513C354E" w14:textId="77777777" w:rsidR="00DE7627" w:rsidRDefault="00F078CB">
      <w:pPr>
        <w:pStyle w:val="TableofFigures"/>
        <w:tabs>
          <w:tab w:val="right" w:leader="dot" w:pos="9629"/>
        </w:tabs>
        <w:rPr>
          <w:rFonts w:asciiTheme="minorHAnsi" w:eastAsiaTheme="minorEastAsia" w:hAnsiTheme="minorHAnsi"/>
          <w:b w:val="0"/>
          <w:noProof/>
        </w:rPr>
      </w:pPr>
      <w:hyperlink w:anchor="_Toc79167882" w:history="1">
        <w:r w:rsidR="00DE7627" w:rsidRPr="003A39FC">
          <w:rPr>
            <w:rStyle w:val="Hyperlink"/>
            <w:rFonts w:cs="Arial"/>
            <w:noProof/>
          </w:rPr>
          <w:t>Observation 5</w:t>
        </w:r>
        <w:r w:rsidR="00DE7627">
          <w:rPr>
            <w:rFonts w:asciiTheme="minorHAnsi" w:eastAsiaTheme="minorEastAsia" w:hAnsiTheme="minorHAnsi"/>
            <w:b w:val="0"/>
            <w:noProof/>
          </w:rPr>
          <w:tab/>
        </w:r>
        <w:r w:rsidR="00DE7627" w:rsidRPr="003A39FC">
          <w:rPr>
            <w:rStyle w:val="Hyperlink"/>
            <w:rFonts w:cs="Arial"/>
            <w:noProof/>
          </w:rPr>
          <w:t>To lower the overhead of configuration for TRS occasion provisioning, common configuration parameters across TRS resource sets can be identified.</w:t>
        </w:r>
      </w:hyperlink>
    </w:p>
    <w:p w14:paraId="4B1FB8F3" w14:textId="0DD5D90A" w:rsidR="000916B4" w:rsidRPr="005F577B" w:rsidRDefault="000916B4" w:rsidP="000916B4">
      <w:pPr>
        <w:pStyle w:val="TableofFigures"/>
        <w:tabs>
          <w:tab w:val="right" w:leader="dot" w:pos="9629"/>
        </w:tabs>
        <w:rPr>
          <w:b w:val="0"/>
          <w:bCs/>
        </w:rPr>
      </w:pPr>
      <w:r w:rsidRPr="005F577B">
        <w:rPr>
          <w:b w:val="0"/>
          <w:bCs/>
        </w:rPr>
        <w:fldChar w:fldCharType="end"/>
      </w:r>
    </w:p>
    <w:p w14:paraId="1D7B5A9C" w14:textId="77777777" w:rsidR="000F4E62"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959" w:history="1">
        <w:r w:rsidR="000F4E62" w:rsidRPr="004C745F">
          <w:rPr>
            <w:rStyle w:val="Hyperlink"/>
            <w:noProof/>
          </w:rPr>
          <w:t>Proposal 1</w:t>
        </w:r>
        <w:r w:rsidR="000F4E62">
          <w:rPr>
            <w:rFonts w:asciiTheme="minorHAnsi" w:eastAsiaTheme="minorEastAsia" w:hAnsiTheme="minorHAnsi"/>
            <w:b w:val="0"/>
            <w:noProof/>
          </w:rPr>
          <w:tab/>
        </w:r>
        <w:r w:rsidR="000F4E62" w:rsidRPr="004C745F">
          <w:rPr>
            <w:rStyle w:val="Hyperlink"/>
            <w:rFonts w:cs="Arial"/>
            <w:noProof/>
            <w:lang w:eastAsia="ja-JP"/>
          </w:rPr>
          <w:t>Support L1-based TRS availability indication with associated validity time via a bitfield in Paging DCI.</w:t>
        </w:r>
      </w:hyperlink>
    </w:p>
    <w:p w14:paraId="204FC626" w14:textId="77777777" w:rsidR="000F4E62" w:rsidRDefault="000F4E62">
      <w:pPr>
        <w:pStyle w:val="TableofFigures"/>
        <w:tabs>
          <w:tab w:val="right" w:leader="dot" w:pos="9629"/>
        </w:tabs>
        <w:rPr>
          <w:rFonts w:asciiTheme="minorHAnsi" w:eastAsiaTheme="minorEastAsia" w:hAnsiTheme="minorHAnsi"/>
          <w:b w:val="0"/>
          <w:noProof/>
        </w:rPr>
      </w:pPr>
      <w:hyperlink w:anchor="_Toc79168960" w:history="1">
        <w:r w:rsidRPr="004C745F">
          <w:rPr>
            <w:rStyle w:val="Hyperlink"/>
            <w:noProof/>
          </w:rPr>
          <w:t>Proposal 2</w:t>
        </w:r>
        <w:r>
          <w:rPr>
            <w:rFonts w:asciiTheme="minorHAnsi" w:eastAsiaTheme="minorEastAsia" w:hAnsiTheme="minorHAnsi"/>
            <w:b w:val="0"/>
            <w:noProof/>
          </w:rPr>
          <w:tab/>
        </w:r>
        <w:r w:rsidRPr="004C745F">
          <w:rPr>
            <w:rStyle w:val="Hyperlink"/>
            <w:rFonts w:cs="Arial"/>
            <w:noProof/>
            <w:lang w:eastAsia="ja-JP"/>
          </w:rPr>
          <w:t>For L1-based TRS availability indication via Paging DCI, higher layers can configure multiple validity time value(s) and the applied validity time value is indicated via Paging DCI.</w:t>
        </w:r>
      </w:hyperlink>
    </w:p>
    <w:p w14:paraId="2F71717A" w14:textId="77777777" w:rsidR="000F4E62" w:rsidRDefault="000F4E62">
      <w:pPr>
        <w:pStyle w:val="TableofFigures"/>
        <w:tabs>
          <w:tab w:val="right" w:leader="dot" w:pos="9629"/>
        </w:tabs>
        <w:rPr>
          <w:rFonts w:asciiTheme="minorHAnsi" w:eastAsiaTheme="minorEastAsia" w:hAnsiTheme="minorHAnsi"/>
          <w:b w:val="0"/>
          <w:noProof/>
        </w:rPr>
      </w:pPr>
      <w:hyperlink w:anchor="_Toc79168961" w:history="1">
        <w:r w:rsidRPr="004C745F">
          <w:rPr>
            <w:rStyle w:val="Hyperlink"/>
            <w:noProof/>
          </w:rPr>
          <w:t>Proposal 3</w:t>
        </w:r>
        <w:r>
          <w:rPr>
            <w:rFonts w:asciiTheme="minorHAnsi" w:eastAsiaTheme="minorEastAsia" w:hAnsiTheme="minorHAnsi"/>
            <w:b w:val="0"/>
            <w:noProof/>
          </w:rPr>
          <w:tab/>
        </w:r>
        <w:r w:rsidRPr="004C745F">
          <w:rPr>
            <w:rStyle w:val="Hyperlink"/>
            <w:rFonts w:cs="Arial"/>
            <w:noProof/>
            <w:lang w:eastAsia="ja-JP"/>
          </w:rPr>
          <w:t>For L1-based TRS availability indication via Paging DCI, the bitfield within the paging DCI is explicitly configured using a start and length field (Details FFS) with maximum 6 bits in the DCI.</w:t>
        </w:r>
      </w:hyperlink>
    </w:p>
    <w:p w14:paraId="2E1B2EB6" w14:textId="77777777" w:rsidR="000F4E62" w:rsidRDefault="000F4E62">
      <w:pPr>
        <w:pStyle w:val="TableofFigures"/>
        <w:tabs>
          <w:tab w:val="right" w:leader="dot" w:pos="9629"/>
        </w:tabs>
        <w:rPr>
          <w:rFonts w:asciiTheme="minorHAnsi" w:eastAsiaTheme="minorEastAsia" w:hAnsiTheme="minorHAnsi"/>
          <w:b w:val="0"/>
          <w:noProof/>
        </w:rPr>
      </w:pPr>
      <w:hyperlink w:anchor="_Toc79168962" w:history="1">
        <w:r w:rsidRPr="004C745F">
          <w:rPr>
            <w:rStyle w:val="Hyperlink"/>
            <w:noProof/>
          </w:rPr>
          <w:t>Proposal 4</w:t>
        </w:r>
        <w:r>
          <w:rPr>
            <w:rFonts w:asciiTheme="minorHAnsi" w:eastAsiaTheme="minorEastAsia" w:hAnsiTheme="minorHAnsi"/>
            <w:b w:val="0"/>
            <w:noProof/>
          </w:rPr>
          <w:tab/>
        </w:r>
        <w:r w:rsidRPr="004C745F">
          <w:rPr>
            <w:rStyle w:val="Hyperlink"/>
            <w:rFonts w:cs="Arial"/>
            <w:noProof/>
            <w:lang w:eastAsia="ja-JP"/>
          </w:rPr>
          <w:t>For L1-based TRS availability indication via Paging DCI, a codepoint/bitmap based approach is used to indicate TRS availability of different resources and/or for different validity timer values.</w:t>
        </w:r>
      </w:hyperlink>
    </w:p>
    <w:p w14:paraId="63DBCA57" w14:textId="77777777" w:rsidR="000F4E62" w:rsidRDefault="000F4E62">
      <w:pPr>
        <w:pStyle w:val="TableofFigures"/>
        <w:tabs>
          <w:tab w:val="right" w:leader="dot" w:pos="9629"/>
        </w:tabs>
        <w:rPr>
          <w:rFonts w:asciiTheme="minorHAnsi" w:eastAsiaTheme="minorEastAsia" w:hAnsiTheme="minorHAnsi"/>
          <w:b w:val="0"/>
          <w:noProof/>
        </w:rPr>
      </w:pPr>
      <w:hyperlink w:anchor="_Toc79168963" w:history="1">
        <w:r w:rsidRPr="004C745F">
          <w:rPr>
            <w:rStyle w:val="Hyperlink"/>
            <w:rFonts w:cs="Arial"/>
            <w:noProof/>
            <w:lang w:eastAsia="ja-JP"/>
          </w:rPr>
          <w:t>a.</w:t>
        </w:r>
        <w:r>
          <w:rPr>
            <w:rFonts w:asciiTheme="minorHAnsi" w:eastAsiaTheme="minorEastAsia" w:hAnsiTheme="minorHAnsi"/>
            <w:b w:val="0"/>
            <w:noProof/>
          </w:rPr>
          <w:tab/>
        </w:r>
        <w:r w:rsidRPr="004C745F">
          <w:rPr>
            <w:rStyle w:val="Hyperlink"/>
            <w:rFonts w:cs="Arial"/>
            <w:noProof/>
            <w:lang w:eastAsia="ja-JP"/>
          </w:rPr>
          <w:t>The number of resource sets per availability indication can be up to 64.</w:t>
        </w:r>
      </w:hyperlink>
    </w:p>
    <w:p w14:paraId="01EE5DBA" w14:textId="77777777" w:rsidR="000F4E62" w:rsidRDefault="000F4E62">
      <w:pPr>
        <w:pStyle w:val="TableofFigures"/>
        <w:tabs>
          <w:tab w:val="right" w:leader="dot" w:pos="9629"/>
        </w:tabs>
        <w:rPr>
          <w:rFonts w:asciiTheme="minorHAnsi" w:eastAsiaTheme="minorEastAsia" w:hAnsiTheme="minorHAnsi"/>
          <w:b w:val="0"/>
          <w:noProof/>
        </w:rPr>
      </w:pPr>
      <w:hyperlink w:anchor="_Toc79168964" w:history="1">
        <w:r w:rsidRPr="004C745F">
          <w:rPr>
            <w:rStyle w:val="Hyperlink"/>
            <w:rFonts w:cs="Arial"/>
            <w:noProof/>
            <w:lang w:eastAsia="ja-JP"/>
          </w:rPr>
          <w:t>Proposal 5</w:t>
        </w:r>
        <w:r>
          <w:rPr>
            <w:rFonts w:asciiTheme="minorHAnsi" w:eastAsiaTheme="minorEastAsia" w:hAnsiTheme="minorHAnsi"/>
            <w:b w:val="0"/>
            <w:noProof/>
          </w:rPr>
          <w:tab/>
        </w:r>
        <w:r w:rsidRPr="004C745F">
          <w:rPr>
            <w:rStyle w:val="Hyperlink"/>
            <w:rFonts w:cs="Arial"/>
            <w:noProof/>
            <w:lang w:eastAsia="ja-JP"/>
          </w:rPr>
          <w:t>For L1-based TRS availability indication via Paging DCI, support beam selective TRS availability indication, i.e., if UE detects Paging DCI in a beam X, the availability bitfield in the Paging DCI is associated to a group of beams corresponding to beam X.</w:t>
        </w:r>
      </w:hyperlink>
    </w:p>
    <w:p w14:paraId="308E4E30" w14:textId="77777777" w:rsidR="000F4E62" w:rsidRDefault="000F4E62">
      <w:pPr>
        <w:pStyle w:val="TableofFigures"/>
        <w:tabs>
          <w:tab w:val="right" w:leader="dot" w:pos="9629"/>
        </w:tabs>
        <w:rPr>
          <w:rFonts w:asciiTheme="minorHAnsi" w:eastAsiaTheme="minorEastAsia" w:hAnsiTheme="minorHAnsi"/>
          <w:b w:val="0"/>
          <w:noProof/>
        </w:rPr>
      </w:pPr>
      <w:hyperlink w:anchor="_Toc79168965" w:history="1">
        <w:r w:rsidRPr="004C745F">
          <w:rPr>
            <w:rStyle w:val="Hyperlink"/>
            <w:rFonts w:cs="Arial"/>
            <w:noProof/>
            <w:lang w:eastAsia="ja-JP"/>
          </w:rPr>
          <w:t>a.</w:t>
        </w:r>
        <w:r>
          <w:rPr>
            <w:rFonts w:asciiTheme="minorHAnsi" w:eastAsiaTheme="minorEastAsia" w:hAnsiTheme="minorHAnsi"/>
            <w:b w:val="0"/>
            <w:noProof/>
          </w:rPr>
          <w:tab/>
        </w:r>
        <w:r w:rsidRPr="004C745F">
          <w:rPr>
            <w:rStyle w:val="Hyperlink"/>
            <w:rFonts w:cs="Arial"/>
            <w:noProof/>
            <w:lang w:eastAsia="ja-JP"/>
          </w:rPr>
          <w:t>Grouping is configured via higher layers (Details FFS)</w:t>
        </w:r>
      </w:hyperlink>
    </w:p>
    <w:p w14:paraId="5E5A41F5" w14:textId="77777777" w:rsidR="000F4E62" w:rsidRDefault="000F4E62">
      <w:pPr>
        <w:pStyle w:val="TableofFigures"/>
        <w:tabs>
          <w:tab w:val="right" w:leader="dot" w:pos="9629"/>
        </w:tabs>
        <w:rPr>
          <w:rFonts w:asciiTheme="minorHAnsi" w:eastAsiaTheme="minorEastAsia" w:hAnsiTheme="minorHAnsi"/>
          <w:b w:val="0"/>
          <w:noProof/>
        </w:rPr>
      </w:pPr>
      <w:hyperlink w:anchor="_Toc79168966" w:history="1">
        <w:r w:rsidRPr="004C745F">
          <w:rPr>
            <w:rStyle w:val="Hyperlink"/>
            <w:noProof/>
            <w:lang w:eastAsia="ja-JP"/>
          </w:rPr>
          <w:t>Proposal 6</w:t>
        </w:r>
        <w:r>
          <w:rPr>
            <w:rFonts w:asciiTheme="minorHAnsi" w:eastAsiaTheme="minorEastAsia" w:hAnsiTheme="minorHAnsi"/>
            <w:b w:val="0"/>
            <w:noProof/>
          </w:rPr>
          <w:tab/>
        </w:r>
        <w:r w:rsidRPr="004C745F">
          <w:rPr>
            <w:rStyle w:val="Hyperlink"/>
            <w:noProof/>
            <w:lang w:eastAsia="ja-JP"/>
          </w:rPr>
          <w:t>QCL information of TRS/CSI-RS occasions is configured per resource set.</w:t>
        </w:r>
      </w:hyperlink>
    </w:p>
    <w:p w14:paraId="47A13F87" w14:textId="77777777" w:rsidR="000F4E62" w:rsidRDefault="000F4E62">
      <w:pPr>
        <w:pStyle w:val="TableofFigures"/>
        <w:tabs>
          <w:tab w:val="right" w:leader="dot" w:pos="9629"/>
        </w:tabs>
        <w:rPr>
          <w:rFonts w:asciiTheme="minorHAnsi" w:eastAsiaTheme="minorEastAsia" w:hAnsiTheme="minorHAnsi"/>
          <w:b w:val="0"/>
          <w:noProof/>
        </w:rPr>
      </w:pPr>
      <w:hyperlink w:anchor="_Toc79168967" w:history="1">
        <w:r w:rsidRPr="004C745F">
          <w:rPr>
            <w:rStyle w:val="Hyperlink"/>
            <w:noProof/>
            <w:lang w:eastAsia="ja-JP"/>
          </w:rPr>
          <w:t>Proposal 7</w:t>
        </w:r>
        <w:r>
          <w:rPr>
            <w:rFonts w:asciiTheme="minorHAnsi" w:eastAsiaTheme="minorEastAsia" w:hAnsiTheme="minorHAnsi"/>
            <w:b w:val="0"/>
            <w:noProof/>
          </w:rPr>
          <w:tab/>
        </w:r>
        <w:r w:rsidRPr="004C745F">
          <w:rPr>
            <w:rStyle w:val="Hyperlink"/>
            <w:noProof/>
            <w:lang w:eastAsia="ja-JP"/>
          </w:rPr>
          <w:t>In cases where there is no SI size limitation issue (e.g. FR1), support reuse of existing periodic TRS configuration(s) for TRS occasion provisioning.</w:t>
        </w:r>
      </w:hyperlink>
    </w:p>
    <w:p w14:paraId="100EEA9F" w14:textId="77777777" w:rsidR="000F4E62" w:rsidRDefault="000F4E62">
      <w:pPr>
        <w:pStyle w:val="TableofFigures"/>
        <w:tabs>
          <w:tab w:val="right" w:leader="dot" w:pos="9629"/>
        </w:tabs>
        <w:rPr>
          <w:rFonts w:asciiTheme="minorHAnsi" w:eastAsiaTheme="minorEastAsia" w:hAnsiTheme="minorHAnsi"/>
          <w:b w:val="0"/>
          <w:noProof/>
        </w:rPr>
      </w:pPr>
      <w:hyperlink w:anchor="_Toc79168968" w:history="1">
        <w:r w:rsidRPr="004C745F">
          <w:rPr>
            <w:rStyle w:val="Hyperlink"/>
            <w:noProof/>
          </w:rPr>
          <w:t>Proposal 8</w:t>
        </w:r>
        <w:r>
          <w:rPr>
            <w:rFonts w:asciiTheme="minorHAnsi" w:eastAsiaTheme="minorEastAsia" w:hAnsiTheme="minorHAnsi"/>
            <w:b w:val="0"/>
            <w:noProof/>
          </w:rPr>
          <w:tab/>
        </w:r>
        <w:r w:rsidRPr="004C745F">
          <w:rPr>
            <w:rStyle w:val="Hyperlink"/>
            <w:noProof/>
            <w:lang w:eastAsia="ja-JP"/>
          </w:rPr>
          <w:t>In cases where resulting SIB size is deemed excessive (e.g. FR2 or FR1 with many beams), support grouping of common parameters within a TRS resource set, and across configured TRS resource sets.</w:t>
        </w:r>
      </w:hyperlink>
    </w:p>
    <w:p w14:paraId="274BA1AA" w14:textId="77777777" w:rsidR="000F4E62" w:rsidRDefault="000F4E62">
      <w:pPr>
        <w:pStyle w:val="TableofFigures"/>
        <w:tabs>
          <w:tab w:val="right" w:leader="dot" w:pos="9629"/>
        </w:tabs>
        <w:rPr>
          <w:rFonts w:asciiTheme="minorHAnsi" w:eastAsiaTheme="minorEastAsia" w:hAnsiTheme="minorHAnsi"/>
          <w:b w:val="0"/>
          <w:noProof/>
        </w:rPr>
      </w:pPr>
      <w:hyperlink w:anchor="_Toc79168969" w:history="1">
        <w:r w:rsidRPr="004C745F">
          <w:rPr>
            <w:rStyle w:val="Hyperlink"/>
            <w:noProof/>
          </w:rPr>
          <w:t>a.</w:t>
        </w:r>
        <w:r>
          <w:rPr>
            <w:rFonts w:asciiTheme="minorHAnsi" w:eastAsiaTheme="minorEastAsia" w:hAnsiTheme="minorHAnsi"/>
            <w:b w:val="0"/>
            <w:noProof/>
          </w:rPr>
          <w:tab/>
        </w:r>
        <w:r w:rsidRPr="004C745F">
          <w:rPr>
            <w:rStyle w:val="Hyperlink"/>
            <w:rFonts w:cs="Arial"/>
            <w:noProof/>
            <w:lang w:eastAsia="ja-JP"/>
          </w:rPr>
          <w:t>Details FFS</w:t>
        </w:r>
        <w:r w:rsidRPr="004C745F">
          <w:rPr>
            <w:rStyle w:val="Hyperlink"/>
            <w:noProof/>
          </w:rPr>
          <w:t xml:space="preserve"> (</w:t>
        </w:r>
        <w:r w:rsidRPr="004C745F">
          <w:rPr>
            <w:rStyle w:val="Hyperlink"/>
            <w:rFonts w:cs="Arial"/>
            <w:noProof/>
            <w:lang w:eastAsia="ja-JP"/>
          </w:rPr>
          <w:t>E.g. such as frequencyDomainAllocation, nrofRBs, and  startingRB).</w:t>
        </w:r>
      </w:hyperlink>
    </w:p>
    <w:p w14:paraId="62D802FB" w14:textId="1B85D0AD"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40" w:name="_In-sequence_SDU_delivery"/>
      <w:bookmarkEnd w:id="40"/>
      <w:r w:rsidRPr="005F577B">
        <w:rPr>
          <w:lang w:val="en-US"/>
        </w:rPr>
        <w:t>References</w:t>
      </w:r>
    </w:p>
    <w:p w14:paraId="12170BB1" w14:textId="41BD8AB6" w:rsidR="000916B4" w:rsidRPr="00381CEC" w:rsidRDefault="0071579C" w:rsidP="0071579C">
      <w:pPr>
        <w:pStyle w:val="references"/>
        <w:spacing w:line="240" w:lineRule="auto"/>
      </w:pPr>
      <w:r w:rsidRPr="0071579C">
        <w:rPr>
          <w:rFonts w:asciiTheme="minorHAnsi" w:hAnsiTheme="minorHAnsi" w:cstheme="minorHAnsi"/>
          <w:sz w:val="20"/>
          <w:szCs w:val="22"/>
        </w:rPr>
        <w:t>R1-2108000</w:t>
      </w:r>
      <w:r w:rsidRPr="0071579C">
        <w:rPr>
          <w:rFonts w:asciiTheme="minorHAnsi" w:hAnsiTheme="minorHAnsi" w:cstheme="minorHAnsi"/>
          <w:sz w:val="20"/>
          <w:szCs w:val="22"/>
        </w:rPr>
        <w:tab/>
        <w:t>NW power consumption evaluation of SIB based TRS availability signaling</w:t>
      </w:r>
      <w:r w:rsidRPr="0071579C">
        <w:rPr>
          <w:rFonts w:asciiTheme="minorHAnsi" w:hAnsiTheme="minorHAnsi" w:cstheme="minorHAnsi"/>
          <w:sz w:val="20"/>
          <w:szCs w:val="22"/>
        </w:rPr>
        <w:tab/>
        <w:t>Ericsson</w:t>
      </w:r>
      <w:r>
        <w:rPr>
          <w:rFonts w:asciiTheme="minorHAnsi" w:hAnsiTheme="minorHAnsi" w:cstheme="minorHAnsi"/>
          <w:sz w:val="20"/>
          <w:szCs w:val="22"/>
        </w:rPr>
        <w:t>, RAN1#106-e, Aug 2021.</w:t>
      </w:r>
    </w:p>
    <w:sectPr w:rsidR="000916B4" w:rsidRPr="00381CEC"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6F6F4" w14:textId="77777777" w:rsidR="00F078CB" w:rsidRDefault="00F078CB">
      <w:r>
        <w:separator/>
      </w:r>
    </w:p>
  </w:endnote>
  <w:endnote w:type="continuationSeparator" w:id="0">
    <w:p w14:paraId="23469CB8" w14:textId="77777777" w:rsidR="00F078CB" w:rsidRDefault="00F078CB">
      <w:r>
        <w:continuationSeparator/>
      </w:r>
    </w:p>
  </w:endnote>
  <w:endnote w:type="continuationNotice" w:id="1">
    <w:p w14:paraId="2C927041" w14:textId="77777777" w:rsidR="00F078CB" w:rsidRDefault="00F07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F779B" w:rsidRDefault="006F77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F550F" w14:textId="77777777" w:rsidR="00F078CB" w:rsidRDefault="00F078CB">
      <w:r>
        <w:separator/>
      </w:r>
    </w:p>
  </w:footnote>
  <w:footnote w:type="continuationSeparator" w:id="0">
    <w:p w14:paraId="549D0D8C" w14:textId="77777777" w:rsidR="00F078CB" w:rsidRDefault="00F078CB">
      <w:r>
        <w:continuationSeparator/>
      </w:r>
    </w:p>
  </w:footnote>
  <w:footnote w:type="continuationNotice" w:id="1">
    <w:p w14:paraId="144CF59C" w14:textId="77777777" w:rsidR="00F078CB" w:rsidRDefault="00F078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F779B" w:rsidRDefault="006F77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10"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hybridMultilevel"/>
    <w:tmpl w:val="0526EF0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55F03BE"/>
    <w:multiLevelType w:val="hybridMultilevel"/>
    <w:tmpl w:val="8782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1"/>
  </w:num>
  <w:num w:numId="3">
    <w:abstractNumId w:val="29"/>
  </w:num>
  <w:num w:numId="4">
    <w:abstractNumId w:val="30"/>
  </w:num>
  <w:num w:numId="5">
    <w:abstractNumId w:val="22"/>
  </w:num>
  <w:num w:numId="6">
    <w:abstractNumId w:val="34"/>
  </w:num>
  <w:num w:numId="7">
    <w:abstractNumId w:val="47"/>
  </w:num>
  <w:num w:numId="8">
    <w:abstractNumId w:val="23"/>
  </w:num>
  <w:num w:numId="9">
    <w:abstractNumId w:val="17"/>
  </w:num>
  <w:num w:numId="10">
    <w:abstractNumId w:val="2"/>
  </w:num>
  <w:num w:numId="11">
    <w:abstractNumId w:val="1"/>
  </w:num>
  <w:num w:numId="12">
    <w:abstractNumId w:val="0"/>
  </w:num>
  <w:num w:numId="13">
    <w:abstractNumId w:val="43"/>
  </w:num>
  <w:num w:numId="14">
    <w:abstractNumId w:val="45"/>
  </w:num>
  <w:num w:numId="15">
    <w:abstractNumId w:val="33"/>
  </w:num>
  <w:num w:numId="16">
    <w:abstractNumId w:val="50"/>
  </w:num>
  <w:num w:numId="17">
    <w:abstractNumId w:val="13"/>
  </w:num>
  <w:num w:numId="18">
    <w:abstractNumId w:val="16"/>
  </w:num>
  <w:num w:numId="19">
    <w:abstractNumId w:val="7"/>
  </w:num>
  <w:num w:numId="20">
    <w:abstractNumId w:val="56"/>
  </w:num>
  <w:num w:numId="21">
    <w:abstractNumId w:val="25"/>
  </w:num>
  <w:num w:numId="22">
    <w:abstractNumId w:val="53"/>
  </w:num>
  <w:num w:numId="23">
    <w:abstractNumId w:val="12"/>
  </w:num>
  <w:num w:numId="24">
    <w:abstractNumId w:val="26"/>
  </w:num>
  <w:num w:numId="25">
    <w:abstractNumId w:val="24"/>
  </w:num>
  <w:num w:numId="26">
    <w:abstractNumId w:val="40"/>
  </w:num>
  <w:num w:numId="27">
    <w:abstractNumId w:val="18"/>
  </w:num>
  <w:num w:numId="28">
    <w:abstractNumId w:val="57"/>
  </w:num>
  <w:num w:numId="29">
    <w:abstractNumId w:val="52"/>
  </w:num>
  <w:num w:numId="30">
    <w:abstractNumId w:val="51"/>
  </w:num>
  <w:num w:numId="31">
    <w:abstractNumId w:val="46"/>
  </w:num>
  <w:num w:numId="32">
    <w:abstractNumId w:val="46"/>
  </w:num>
  <w:num w:numId="33">
    <w:abstractNumId w:val="57"/>
  </w:num>
  <w:num w:numId="34">
    <w:abstractNumId w:val="39"/>
  </w:num>
  <w:num w:numId="35">
    <w:abstractNumId w:val="5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54"/>
  </w:num>
  <w:num w:numId="39">
    <w:abstractNumId w:val="11"/>
  </w:num>
  <w:num w:numId="40">
    <w:abstractNumId w:val="38"/>
  </w:num>
  <w:num w:numId="41">
    <w:abstractNumId w:val="46"/>
    <w:lvlOverride w:ilvl="0">
      <w:startOverride w:val="1"/>
    </w:lvlOverride>
  </w:num>
  <w:num w:numId="42">
    <w:abstractNumId w:val="46"/>
  </w:num>
  <w:num w:numId="43">
    <w:abstractNumId w:val="21"/>
  </w:num>
  <w:num w:numId="44">
    <w:abstractNumId w:val="55"/>
  </w:num>
  <w:num w:numId="45">
    <w:abstractNumId w:val="5"/>
  </w:num>
  <w:num w:numId="46">
    <w:abstractNumId w:val="46"/>
  </w:num>
  <w:num w:numId="47">
    <w:abstractNumId w:val="46"/>
  </w:num>
  <w:num w:numId="48">
    <w:abstractNumId w:val="29"/>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35"/>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37"/>
  </w:num>
  <w:num w:numId="58">
    <w:abstractNumId w:val="32"/>
  </w:num>
  <w:num w:numId="59">
    <w:abstractNumId w:val="28"/>
  </w:num>
  <w:num w:numId="60">
    <w:abstractNumId w:val="36"/>
  </w:num>
  <w:num w:numId="61">
    <w:abstractNumId w:val="27"/>
  </w:num>
  <w:num w:numId="62">
    <w:abstractNumId w:val="19"/>
  </w:num>
  <w:num w:numId="63">
    <w:abstractNumId w:val="8"/>
  </w:num>
  <w:num w:numId="64">
    <w:abstractNumId w:val="4"/>
  </w:num>
  <w:num w:numId="65">
    <w:abstractNumId w:val="48"/>
  </w:num>
  <w:num w:numId="6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10"/>
  </w:num>
  <w:num w:numId="69">
    <w:abstractNumId w:val="6"/>
  </w:num>
  <w:num w:numId="70">
    <w:abstractNumId w:val="44"/>
  </w:num>
  <w:num w:numId="71">
    <w:abstractNumId w:val="58"/>
  </w:num>
  <w:num w:numId="72">
    <w:abstractNumId w:val="29"/>
  </w:num>
  <w:num w:numId="73">
    <w:abstractNumId w:val="29"/>
    <w:lvlOverride w:ilvl="0">
      <w:startOverride w:val="1"/>
    </w:lvlOverride>
  </w:num>
  <w:num w:numId="74">
    <w:abstractNumId w:val="29"/>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4A89"/>
    <w:rsid w:val="0002564D"/>
    <w:rsid w:val="00025ECA"/>
    <w:rsid w:val="000325B8"/>
    <w:rsid w:val="000329DC"/>
    <w:rsid w:val="00034C15"/>
    <w:rsid w:val="00036BA1"/>
    <w:rsid w:val="0003730C"/>
    <w:rsid w:val="00037C92"/>
    <w:rsid w:val="00040B3F"/>
    <w:rsid w:val="000422E2"/>
    <w:rsid w:val="000426F7"/>
    <w:rsid w:val="00042F22"/>
    <w:rsid w:val="000444EF"/>
    <w:rsid w:val="00052A07"/>
    <w:rsid w:val="000531E0"/>
    <w:rsid w:val="000534E3"/>
    <w:rsid w:val="0005606A"/>
    <w:rsid w:val="00057117"/>
    <w:rsid w:val="00060A39"/>
    <w:rsid w:val="000616E7"/>
    <w:rsid w:val="0006487E"/>
    <w:rsid w:val="00065E1A"/>
    <w:rsid w:val="000672F6"/>
    <w:rsid w:val="00070CE1"/>
    <w:rsid w:val="0007257D"/>
    <w:rsid w:val="000741BD"/>
    <w:rsid w:val="00077E5F"/>
    <w:rsid w:val="0008036A"/>
    <w:rsid w:val="00081AE6"/>
    <w:rsid w:val="00081C2C"/>
    <w:rsid w:val="000855EB"/>
    <w:rsid w:val="00085B52"/>
    <w:rsid w:val="00085E96"/>
    <w:rsid w:val="00085F3C"/>
    <w:rsid w:val="000866F2"/>
    <w:rsid w:val="0009009F"/>
    <w:rsid w:val="00091557"/>
    <w:rsid w:val="000916B4"/>
    <w:rsid w:val="000924C1"/>
    <w:rsid w:val="000924F0"/>
    <w:rsid w:val="00092E04"/>
    <w:rsid w:val="00093474"/>
    <w:rsid w:val="0009510F"/>
    <w:rsid w:val="00095CCA"/>
    <w:rsid w:val="000A0DB2"/>
    <w:rsid w:val="000A1B7B"/>
    <w:rsid w:val="000A56F2"/>
    <w:rsid w:val="000B0FBA"/>
    <w:rsid w:val="000B2719"/>
    <w:rsid w:val="000B31C6"/>
    <w:rsid w:val="000B3A8F"/>
    <w:rsid w:val="000B3EBD"/>
    <w:rsid w:val="000B3F65"/>
    <w:rsid w:val="000B4AB9"/>
    <w:rsid w:val="000B58C3"/>
    <w:rsid w:val="000B61E9"/>
    <w:rsid w:val="000B6842"/>
    <w:rsid w:val="000C1589"/>
    <w:rsid w:val="000C165A"/>
    <w:rsid w:val="000C16A9"/>
    <w:rsid w:val="000C20CF"/>
    <w:rsid w:val="000C2E19"/>
    <w:rsid w:val="000C309E"/>
    <w:rsid w:val="000D0D07"/>
    <w:rsid w:val="000D38C7"/>
    <w:rsid w:val="000D3A57"/>
    <w:rsid w:val="000D4797"/>
    <w:rsid w:val="000E0527"/>
    <w:rsid w:val="000E1E92"/>
    <w:rsid w:val="000E3DEC"/>
    <w:rsid w:val="000E56F2"/>
    <w:rsid w:val="000F04A0"/>
    <w:rsid w:val="000F06D6"/>
    <w:rsid w:val="000F0944"/>
    <w:rsid w:val="000F0EB1"/>
    <w:rsid w:val="000F1106"/>
    <w:rsid w:val="000F3BE9"/>
    <w:rsid w:val="000F3D76"/>
    <w:rsid w:val="000F3DD1"/>
    <w:rsid w:val="000F3F6C"/>
    <w:rsid w:val="000F4A9D"/>
    <w:rsid w:val="000F4E62"/>
    <w:rsid w:val="000F6DF3"/>
    <w:rsid w:val="001005FF"/>
    <w:rsid w:val="001011D9"/>
    <w:rsid w:val="00103D1F"/>
    <w:rsid w:val="001062FB"/>
    <w:rsid w:val="001063E6"/>
    <w:rsid w:val="00111391"/>
    <w:rsid w:val="00113CF4"/>
    <w:rsid w:val="001153EA"/>
    <w:rsid w:val="00115643"/>
    <w:rsid w:val="00116765"/>
    <w:rsid w:val="001216BF"/>
    <w:rsid w:val="001219F5"/>
    <w:rsid w:val="00121A20"/>
    <w:rsid w:val="0012377F"/>
    <w:rsid w:val="00124314"/>
    <w:rsid w:val="00126B4A"/>
    <w:rsid w:val="00132FD0"/>
    <w:rsid w:val="001344C0"/>
    <w:rsid w:val="001346FA"/>
    <w:rsid w:val="00135252"/>
    <w:rsid w:val="0013705F"/>
    <w:rsid w:val="00137AB5"/>
    <w:rsid w:val="00137F0B"/>
    <w:rsid w:val="00151E23"/>
    <w:rsid w:val="001526E0"/>
    <w:rsid w:val="00154255"/>
    <w:rsid w:val="00154B2D"/>
    <w:rsid w:val="001551B5"/>
    <w:rsid w:val="00163252"/>
    <w:rsid w:val="001659C1"/>
    <w:rsid w:val="0017045A"/>
    <w:rsid w:val="0017246D"/>
    <w:rsid w:val="00173A8E"/>
    <w:rsid w:val="0017502C"/>
    <w:rsid w:val="0018143F"/>
    <w:rsid w:val="00181FF8"/>
    <w:rsid w:val="001820D8"/>
    <w:rsid w:val="0018405A"/>
    <w:rsid w:val="00190AC1"/>
    <w:rsid w:val="0019341A"/>
    <w:rsid w:val="0019705D"/>
    <w:rsid w:val="00197DF9"/>
    <w:rsid w:val="001A1987"/>
    <w:rsid w:val="001A1C27"/>
    <w:rsid w:val="001A2564"/>
    <w:rsid w:val="001A5088"/>
    <w:rsid w:val="001A57C3"/>
    <w:rsid w:val="001A6173"/>
    <w:rsid w:val="001A6CBA"/>
    <w:rsid w:val="001B0D97"/>
    <w:rsid w:val="001B402D"/>
    <w:rsid w:val="001B5A5D"/>
    <w:rsid w:val="001C1CE5"/>
    <w:rsid w:val="001C25BD"/>
    <w:rsid w:val="001C3D2A"/>
    <w:rsid w:val="001C4679"/>
    <w:rsid w:val="001D51BA"/>
    <w:rsid w:val="001D52D0"/>
    <w:rsid w:val="001D53E7"/>
    <w:rsid w:val="001D6342"/>
    <w:rsid w:val="001D6D53"/>
    <w:rsid w:val="001E2703"/>
    <w:rsid w:val="001E395C"/>
    <w:rsid w:val="001E58E2"/>
    <w:rsid w:val="001E7AED"/>
    <w:rsid w:val="001F3916"/>
    <w:rsid w:val="001F54C5"/>
    <w:rsid w:val="001F662C"/>
    <w:rsid w:val="001F6803"/>
    <w:rsid w:val="001F7074"/>
    <w:rsid w:val="00200490"/>
    <w:rsid w:val="00201F3A"/>
    <w:rsid w:val="00203F96"/>
    <w:rsid w:val="00204521"/>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3ECC"/>
    <w:rsid w:val="00235632"/>
    <w:rsid w:val="00235872"/>
    <w:rsid w:val="002360DE"/>
    <w:rsid w:val="00236F9B"/>
    <w:rsid w:val="00241559"/>
    <w:rsid w:val="002435B3"/>
    <w:rsid w:val="002458EB"/>
    <w:rsid w:val="00247B08"/>
    <w:rsid w:val="002500C8"/>
    <w:rsid w:val="00252C19"/>
    <w:rsid w:val="00255108"/>
    <w:rsid w:val="00257543"/>
    <w:rsid w:val="00260D12"/>
    <w:rsid w:val="002617E7"/>
    <w:rsid w:val="00264228"/>
    <w:rsid w:val="00264334"/>
    <w:rsid w:val="0026473E"/>
    <w:rsid w:val="00264DA0"/>
    <w:rsid w:val="00266214"/>
    <w:rsid w:val="00267C83"/>
    <w:rsid w:val="0027144F"/>
    <w:rsid w:val="00271813"/>
    <w:rsid w:val="00271F3A"/>
    <w:rsid w:val="00273278"/>
    <w:rsid w:val="002737F4"/>
    <w:rsid w:val="002805F5"/>
    <w:rsid w:val="00280751"/>
    <w:rsid w:val="0028280A"/>
    <w:rsid w:val="00284F00"/>
    <w:rsid w:val="00286ACD"/>
    <w:rsid w:val="002870FB"/>
    <w:rsid w:val="00287838"/>
    <w:rsid w:val="002907B5"/>
    <w:rsid w:val="00291559"/>
    <w:rsid w:val="002928EC"/>
    <w:rsid w:val="00292EB7"/>
    <w:rsid w:val="00296227"/>
    <w:rsid w:val="00296F44"/>
    <w:rsid w:val="0029777D"/>
    <w:rsid w:val="002A055E"/>
    <w:rsid w:val="002A1D4E"/>
    <w:rsid w:val="002A2869"/>
    <w:rsid w:val="002B24D6"/>
    <w:rsid w:val="002B39DD"/>
    <w:rsid w:val="002C1C98"/>
    <w:rsid w:val="002C3A3E"/>
    <w:rsid w:val="002C41E6"/>
    <w:rsid w:val="002C4EEE"/>
    <w:rsid w:val="002C6C20"/>
    <w:rsid w:val="002D071A"/>
    <w:rsid w:val="002D34B2"/>
    <w:rsid w:val="002D48B0"/>
    <w:rsid w:val="002D5B37"/>
    <w:rsid w:val="002D6B7A"/>
    <w:rsid w:val="002D7637"/>
    <w:rsid w:val="002E17F2"/>
    <w:rsid w:val="002E25F0"/>
    <w:rsid w:val="002E5A1C"/>
    <w:rsid w:val="002E777E"/>
    <w:rsid w:val="002E78B3"/>
    <w:rsid w:val="002E7CAE"/>
    <w:rsid w:val="002F2045"/>
    <w:rsid w:val="002F2771"/>
    <w:rsid w:val="002F2CAD"/>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10B1"/>
    <w:rsid w:val="0032224B"/>
    <w:rsid w:val="00322C9F"/>
    <w:rsid w:val="00324D23"/>
    <w:rsid w:val="00331751"/>
    <w:rsid w:val="00331E66"/>
    <w:rsid w:val="003338CA"/>
    <w:rsid w:val="00334579"/>
    <w:rsid w:val="00334C49"/>
    <w:rsid w:val="00335858"/>
    <w:rsid w:val="00336BDA"/>
    <w:rsid w:val="003423E6"/>
    <w:rsid w:val="00342BD7"/>
    <w:rsid w:val="00343805"/>
    <w:rsid w:val="003454E3"/>
    <w:rsid w:val="00346DB5"/>
    <w:rsid w:val="003477B1"/>
    <w:rsid w:val="003555B9"/>
    <w:rsid w:val="00357380"/>
    <w:rsid w:val="00357413"/>
    <w:rsid w:val="003602D9"/>
    <w:rsid w:val="003604CE"/>
    <w:rsid w:val="00370E47"/>
    <w:rsid w:val="00371C6F"/>
    <w:rsid w:val="00374063"/>
    <w:rsid w:val="003742AC"/>
    <w:rsid w:val="00377117"/>
    <w:rsid w:val="00377CE1"/>
    <w:rsid w:val="00381CEC"/>
    <w:rsid w:val="00385BF0"/>
    <w:rsid w:val="003939CB"/>
    <w:rsid w:val="003939FF"/>
    <w:rsid w:val="003A2223"/>
    <w:rsid w:val="003A2A0F"/>
    <w:rsid w:val="003A45A1"/>
    <w:rsid w:val="003A5B0A"/>
    <w:rsid w:val="003A6BAC"/>
    <w:rsid w:val="003A70A4"/>
    <w:rsid w:val="003A7EF3"/>
    <w:rsid w:val="003B159C"/>
    <w:rsid w:val="003B19F3"/>
    <w:rsid w:val="003B369F"/>
    <w:rsid w:val="003B36A3"/>
    <w:rsid w:val="003B3BCC"/>
    <w:rsid w:val="003B573E"/>
    <w:rsid w:val="003B64BB"/>
    <w:rsid w:val="003B7FE5"/>
    <w:rsid w:val="003C0BDC"/>
    <w:rsid w:val="003C11C8"/>
    <w:rsid w:val="003C2702"/>
    <w:rsid w:val="003C3A16"/>
    <w:rsid w:val="003C67B9"/>
    <w:rsid w:val="003C7806"/>
    <w:rsid w:val="003C7932"/>
    <w:rsid w:val="003D109F"/>
    <w:rsid w:val="003D2478"/>
    <w:rsid w:val="003D3C45"/>
    <w:rsid w:val="003D5B1F"/>
    <w:rsid w:val="003E15FA"/>
    <w:rsid w:val="003E55E4"/>
    <w:rsid w:val="003E74E3"/>
    <w:rsid w:val="003F05C7"/>
    <w:rsid w:val="003F14AE"/>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16B3F"/>
    <w:rsid w:val="00420F78"/>
    <w:rsid w:val="00421105"/>
    <w:rsid w:val="00422457"/>
    <w:rsid w:val="00422AA4"/>
    <w:rsid w:val="004242F4"/>
    <w:rsid w:val="0042475A"/>
    <w:rsid w:val="00427248"/>
    <w:rsid w:val="00431EF9"/>
    <w:rsid w:val="00437447"/>
    <w:rsid w:val="00441A92"/>
    <w:rsid w:val="00441BA6"/>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5ECD"/>
    <w:rsid w:val="00477768"/>
    <w:rsid w:val="004810B1"/>
    <w:rsid w:val="00492BC5"/>
    <w:rsid w:val="00495A9A"/>
    <w:rsid w:val="00495BBE"/>
    <w:rsid w:val="00495F0E"/>
    <w:rsid w:val="004964F1"/>
    <w:rsid w:val="004A16BC"/>
    <w:rsid w:val="004A2B94"/>
    <w:rsid w:val="004A58B9"/>
    <w:rsid w:val="004A7CFC"/>
    <w:rsid w:val="004B258F"/>
    <w:rsid w:val="004B3EF4"/>
    <w:rsid w:val="004B6F6A"/>
    <w:rsid w:val="004B7C0C"/>
    <w:rsid w:val="004C28EB"/>
    <w:rsid w:val="004C3898"/>
    <w:rsid w:val="004D30D7"/>
    <w:rsid w:val="004D36B1"/>
    <w:rsid w:val="004D59A8"/>
    <w:rsid w:val="004D6BFC"/>
    <w:rsid w:val="004D7EBD"/>
    <w:rsid w:val="004E1D82"/>
    <w:rsid w:val="004E2680"/>
    <w:rsid w:val="004E28F9"/>
    <w:rsid w:val="004E462E"/>
    <w:rsid w:val="004E56DC"/>
    <w:rsid w:val="004E76F4"/>
    <w:rsid w:val="004F030D"/>
    <w:rsid w:val="004F0B4E"/>
    <w:rsid w:val="004F0B6C"/>
    <w:rsid w:val="004F2078"/>
    <w:rsid w:val="004F4DA3"/>
    <w:rsid w:val="004F619C"/>
    <w:rsid w:val="004F7D0A"/>
    <w:rsid w:val="0050544E"/>
    <w:rsid w:val="005054C1"/>
    <w:rsid w:val="00506557"/>
    <w:rsid w:val="0050677A"/>
    <w:rsid w:val="005108D8"/>
    <w:rsid w:val="005116F9"/>
    <w:rsid w:val="00511BA8"/>
    <w:rsid w:val="00514599"/>
    <w:rsid w:val="005153A7"/>
    <w:rsid w:val="005219CF"/>
    <w:rsid w:val="0053109D"/>
    <w:rsid w:val="00532009"/>
    <w:rsid w:val="00532C6F"/>
    <w:rsid w:val="005338D4"/>
    <w:rsid w:val="00534B59"/>
    <w:rsid w:val="00536759"/>
    <w:rsid w:val="00536E7A"/>
    <w:rsid w:val="00537C62"/>
    <w:rsid w:val="00541165"/>
    <w:rsid w:val="00542065"/>
    <w:rsid w:val="00546970"/>
    <w:rsid w:val="0055010C"/>
    <w:rsid w:val="00554E19"/>
    <w:rsid w:val="0056121F"/>
    <w:rsid w:val="00572505"/>
    <w:rsid w:val="00572869"/>
    <w:rsid w:val="00574546"/>
    <w:rsid w:val="00582809"/>
    <w:rsid w:val="0058798C"/>
    <w:rsid w:val="005900FA"/>
    <w:rsid w:val="0059325C"/>
    <w:rsid w:val="005935A4"/>
    <w:rsid w:val="005948C2"/>
    <w:rsid w:val="00595DCA"/>
    <w:rsid w:val="0059779B"/>
    <w:rsid w:val="00597B36"/>
    <w:rsid w:val="005A1DBC"/>
    <w:rsid w:val="005A209A"/>
    <w:rsid w:val="005A662D"/>
    <w:rsid w:val="005B1409"/>
    <w:rsid w:val="005B35D7"/>
    <w:rsid w:val="005B392A"/>
    <w:rsid w:val="005B3AA3"/>
    <w:rsid w:val="005B6F83"/>
    <w:rsid w:val="005C2016"/>
    <w:rsid w:val="005C6965"/>
    <w:rsid w:val="005C74FB"/>
    <w:rsid w:val="005D1602"/>
    <w:rsid w:val="005D4722"/>
    <w:rsid w:val="005E0F6C"/>
    <w:rsid w:val="005E1004"/>
    <w:rsid w:val="005E385F"/>
    <w:rsid w:val="005E5B81"/>
    <w:rsid w:val="005E78D8"/>
    <w:rsid w:val="005F2CB1"/>
    <w:rsid w:val="005F3025"/>
    <w:rsid w:val="005F5561"/>
    <w:rsid w:val="005F55E6"/>
    <w:rsid w:val="005F618C"/>
    <w:rsid w:val="005F6634"/>
    <w:rsid w:val="005F70BD"/>
    <w:rsid w:val="0060182E"/>
    <w:rsid w:val="0060283C"/>
    <w:rsid w:val="00604F14"/>
    <w:rsid w:val="00611B83"/>
    <w:rsid w:val="00613257"/>
    <w:rsid w:val="00620A71"/>
    <w:rsid w:val="00620D80"/>
    <w:rsid w:val="006234A6"/>
    <w:rsid w:val="00623EDB"/>
    <w:rsid w:val="00630001"/>
    <w:rsid w:val="006311B3"/>
    <w:rsid w:val="0063284C"/>
    <w:rsid w:val="00635D1D"/>
    <w:rsid w:val="00636398"/>
    <w:rsid w:val="006368D3"/>
    <w:rsid w:val="006377EC"/>
    <w:rsid w:val="0064151F"/>
    <w:rsid w:val="00641533"/>
    <w:rsid w:val="006419B3"/>
    <w:rsid w:val="00641F66"/>
    <w:rsid w:val="0064208D"/>
    <w:rsid w:val="00643475"/>
    <w:rsid w:val="0064348E"/>
    <w:rsid w:val="0064396A"/>
    <w:rsid w:val="0064624E"/>
    <w:rsid w:val="00650800"/>
    <w:rsid w:val="00650AB9"/>
    <w:rsid w:val="00655733"/>
    <w:rsid w:val="00655ACD"/>
    <w:rsid w:val="00656A92"/>
    <w:rsid w:val="00656DDE"/>
    <w:rsid w:val="0066011D"/>
    <w:rsid w:val="006607C0"/>
    <w:rsid w:val="006613A6"/>
    <w:rsid w:val="006627A2"/>
    <w:rsid w:val="006634E6"/>
    <w:rsid w:val="006655EE"/>
    <w:rsid w:val="00666AD8"/>
    <w:rsid w:val="00667EE7"/>
    <w:rsid w:val="00670922"/>
    <w:rsid w:val="00670BE1"/>
    <w:rsid w:val="0067187B"/>
    <w:rsid w:val="0067218F"/>
    <w:rsid w:val="006741F2"/>
    <w:rsid w:val="00674CC3"/>
    <w:rsid w:val="00675C72"/>
    <w:rsid w:val="006771F9"/>
    <w:rsid w:val="006776D7"/>
    <w:rsid w:val="00681003"/>
    <w:rsid w:val="0068173F"/>
    <w:rsid w:val="006817C9"/>
    <w:rsid w:val="006826B6"/>
    <w:rsid w:val="00683ECE"/>
    <w:rsid w:val="006879E3"/>
    <w:rsid w:val="00695FC2"/>
    <w:rsid w:val="00696949"/>
    <w:rsid w:val="00696C81"/>
    <w:rsid w:val="00697052"/>
    <w:rsid w:val="006A46FB"/>
    <w:rsid w:val="006A5E28"/>
    <w:rsid w:val="006A6173"/>
    <w:rsid w:val="006A697B"/>
    <w:rsid w:val="006A7AFF"/>
    <w:rsid w:val="006B07C1"/>
    <w:rsid w:val="006B0F43"/>
    <w:rsid w:val="006B1816"/>
    <w:rsid w:val="006B2099"/>
    <w:rsid w:val="006B50CF"/>
    <w:rsid w:val="006C03B8"/>
    <w:rsid w:val="006C2404"/>
    <w:rsid w:val="006C3C42"/>
    <w:rsid w:val="006C5EC9"/>
    <w:rsid w:val="006C6059"/>
    <w:rsid w:val="006C7522"/>
    <w:rsid w:val="006D18E6"/>
    <w:rsid w:val="006D2DE6"/>
    <w:rsid w:val="006D6B8D"/>
    <w:rsid w:val="006D6F08"/>
    <w:rsid w:val="006D7918"/>
    <w:rsid w:val="006E062C"/>
    <w:rsid w:val="006E1C82"/>
    <w:rsid w:val="006E28B7"/>
    <w:rsid w:val="006E2A54"/>
    <w:rsid w:val="006E2A9B"/>
    <w:rsid w:val="006E3310"/>
    <w:rsid w:val="006E4E39"/>
    <w:rsid w:val="006E54E1"/>
    <w:rsid w:val="006E565E"/>
    <w:rsid w:val="006E673D"/>
    <w:rsid w:val="006E7D3B"/>
    <w:rsid w:val="006F1B70"/>
    <w:rsid w:val="006F341D"/>
    <w:rsid w:val="006F3CDE"/>
    <w:rsid w:val="006F58D4"/>
    <w:rsid w:val="006F6582"/>
    <w:rsid w:val="006F779B"/>
    <w:rsid w:val="0070346E"/>
    <w:rsid w:val="00704EDB"/>
    <w:rsid w:val="00706101"/>
    <w:rsid w:val="00707072"/>
    <w:rsid w:val="00707D61"/>
    <w:rsid w:val="00707EA8"/>
    <w:rsid w:val="00712287"/>
    <w:rsid w:val="00712772"/>
    <w:rsid w:val="007148D3"/>
    <w:rsid w:val="0071579C"/>
    <w:rsid w:val="00715B9A"/>
    <w:rsid w:val="00715DDE"/>
    <w:rsid w:val="00723552"/>
    <w:rsid w:val="007257D0"/>
    <w:rsid w:val="0072644D"/>
    <w:rsid w:val="00726EA6"/>
    <w:rsid w:val="00727208"/>
    <w:rsid w:val="00727680"/>
    <w:rsid w:val="007328A1"/>
    <w:rsid w:val="007348B1"/>
    <w:rsid w:val="00734C40"/>
    <w:rsid w:val="007362A6"/>
    <w:rsid w:val="00736D7D"/>
    <w:rsid w:val="00740E58"/>
    <w:rsid w:val="00741A0C"/>
    <w:rsid w:val="00742F55"/>
    <w:rsid w:val="007445A0"/>
    <w:rsid w:val="0074524B"/>
    <w:rsid w:val="00745B66"/>
    <w:rsid w:val="00747CC3"/>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81B"/>
    <w:rsid w:val="00780A80"/>
    <w:rsid w:val="00780C43"/>
    <w:rsid w:val="0078177E"/>
    <w:rsid w:val="0078304C"/>
    <w:rsid w:val="00783673"/>
    <w:rsid w:val="00785490"/>
    <w:rsid w:val="00790166"/>
    <w:rsid w:val="007925EA"/>
    <w:rsid w:val="00793CD8"/>
    <w:rsid w:val="00795C92"/>
    <w:rsid w:val="00796231"/>
    <w:rsid w:val="007A16F8"/>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D776D"/>
    <w:rsid w:val="007E2BB8"/>
    <w:rsid w:val="007E4610"/>
    <w:rsid w:val="007E4715"/>
    <w:rsid w:val="007E505B"/>
    <w:rsid w:val="007E7091"/>
    <w:rsid w:val="007F35BD"/>
    <w:rsid w:val="007F3861"/>
    <w:rsid w:val="007F42C9"/>
    <w:rsid w:val="007F4C4E"/>
    <w:rsid w:val="007F6E1C"/>
    <w:rsid w:val="007F7B9F"/>
    <w:rsid w:val="00802C0E"/>
    <w:rsid w:val="00803FAE"/>
    <w:rsid w:val="008043BC"/>
    <w:rsid w:val="0080605F"/>
    <w:rsid w:val="00807786"/>
    <w:rsid w:val="00811FCB"/>
    <w:rsid w:val="00812652"/>
    <w:rsid w:val="008158D6"/>
    <w:rsid w:val="00816D63"/>
    <w:rsid w:val="00817196"/>
    <w:rsid w:val="008202BE"/>
    <w:rsid w:val="0082107E"/>
    <w:rsid w:val="008235DB"/>
    <w:rsid w:val="00824AB4"/>
    <w:rsid w:val="00825C42"/>
    <w:rsid w:val="00825D25"/>
    <w:rsid w:val="00827D6F"/>
    <w:rsid w:val="00832F73"/>
    <w:rsid w:val="00834CFC"/>
    <w:rsid w:val="00835213"/>
    <w:rsid w:val="00835F53"/>
    <w:rsid w:val="008376AC"/>
    <w:rsid w:val="00842123"/>
    <w:rsid w:val="00843099"/>
    <w:rsid w:val="00843FED"/>
    <w:rsid w:val="008444E8"/>
    <w:rsid w:val="00844E80"/>
    <w:rsid w:val="00846B07"/>
    <w:rsid w:val="00846FE7"/>
    <w:rsid w:val="0085395A"/>
    <w:rsid w:val="0085548D"/>
    <w:rsid w:val="00856911"/>
    <w:rsid w:val="00857506"/>
    <w:rsid w:val="008630B8"/>
    <w:rsid w:val="00864123"/>
    <w:rsid w:val="008677FD"/>
    <w:rsid w:val="008706D4"/>
    <w:rsid w:val="00870A82"/>
    <w:rsid w:val="00870AE6"/>
    <w:rsid w:val="00870F8A"/>
    <w:rsid w:val="008719A4"/>
    <w:rsid w:val="00871D23"/>
    <w:rsid w:val="00873A11"/>
    <w:rsid w:val="00874312"/>
    <w:rsid w:val="0087437C"/>
    <w:rsid w:val="00875CD7"/>
    <w:rsid w:val="00876B4D"/>
    <w:rsid w:val="00877F18"/>
    <w:rsid w:val="00881EBB"/>
    <w:rsid w:val="00883EEE"/>
    <w:rsid w:val="008878D9"/>
    <w:rsid w:val="00892121"/>
    <w:rsid w:val="008941E3"/>
    <w:rsid w:val="00894A88"/>
    <w:rsid w:val="00895386"/>
    <w:rsid w:val="00895D31"/>
    <w:rsid w:val="008A21FF"/>
    <w:rsid w:val="008A2BA7"/>
    <w:rsid w:val="008A2CE2"/>
    <w:rsid w:val="008A30AC"/>
    <w:rsid w:val="008A44B8"/>
    <w:rsid w:val="008A51A8"/>
    <w:rsid w:val="008A54C7"/>
    <w:rsid w:val="008A77D8"/>
    <w:rsid w:val="008B0483"/>
    <w:rsid w:val="008B0760"/>
    <w:rsid w:val="008B120C"/>
    <w:rsid w:val="008B3B7D"/>
    <w:rsid w:val="008B51A0"/>
    <w:rsid w:val="008B592A"/>
    <w:rsid w:val="008B6484"/>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42B"/>
    <w:rsid w:val="0090659D"/>
    <w:rsid w:val="00906939"/>
    <w:rsid w:val="00910B7D"/>
    <w:rsid w:val="00911DFB"/>
    <w:rsid w:val="009131BC"/>
    <w:rsid w:val="00913761"/>
    <w:rsid w:val="009139D9"/>
    <w:rsid w:val="00913EDF"/>
    <w:rsid w:val="00914AD8"/>
    <w:rsid w:val="00915B0E"/>
    <w:rsid w:val="00916079"/>
    <w:rsid w:val="00917C20"/>
    <w:rsid w:val="00917C78"/>
    <w:rsid w:val="00917CE9"/>
    <w:rsid w:val="00920BF2"/>
    <w:rsid w:val="00922010"/>
    <w:rsid w:val="00924617"/>
    <w:rsid w:val="00926C08"/>
    <w:rsid w:val="00930C4A"/>
    <w:rsid w:val="00931BD9"/>
    <w:rsid w:val="009368F3"/>
    <w:rsid w:val="00940C3C"/>
    <w:rsid w:val="00941636"/>
    <w:rsid w:val="00942602"/>
    <w:rsid w:val="00942EC4"/>
    <w:rsid w:val="00943742"/>
    <w:rsid w:val="009452E7"/>
    <w:rsid w:val="00945C05"/>
    <w:rsid w:val="00946945"/>
    <w:rsid w:val="00947713"/>
    <w:rsid w:val="00950DE7"/>
    <w:rsid w:val="00952029"/>
    <w:rsid w:val="00953920"/>
    <w:rsid w:val="00953D47"/>
    <w:rsid w:val="0095681E"/>
    <w:rsid w:val="00956BF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1EBA"/>
    <w:rsid w:val="009A3BB6"/>
    <w:rsid w:val="009A462D"/>
    <w:rsid w:val="009A4AF5"/>
    <w:rsid w:val="009A5CBA"/>
    <w:rsid w:val="009B00E3"/>
    <w:rsid w:val="009B0BE6"/>
    <w:rsid w:val="009B0E28"/>
    <w:rsid w:val="009B1F30"/>
    <w:rsid w:val="009B3AC2"/>
    <w:rsid w:val="009B3FE7"/>
    <w:rsid w:val="009B4DF4"/>
    <w:rsid w:val="009B564E"/>
    <w:rsid w:val="009B712B"/>
    <w:rsid w:val="009B7E87"/>
    <w:rsid w:val="009C0169"/>
    <w:rsid w:val="009C319A"/>
    <w:rsid w:val="009C403E"/>
    <w:rsid w:val="009D1C40"/>
    <w:rsid w:val="009D42DB"/>
    <w:rsid w:val="009D4FF0"/>
    <w:rsid w:val="009D703C"/>
    <w:rsid w:val="009D718F"/>
    <w:rsid w:val="009D72EC"/>
    <w:rsid w:val="009E068F"/>
    <w:rsid w:val="009E14E0"/>
    <w:rsid w:val="009E2228"/>
    <w:rsid w:val="009E35DB"/>
    <w:rsid w:val="009E47A3"/>
    <w:rsid w:val="009E6E4C"/>
    <w:rsid w:val="009E6EFB"/>
    <w:rsid w:val="009F08F3"/>
    <w:rsid w:val="009F344F"/>
    <w:rsid w:val="009F6BBD"/>
    <w:rsid w:val="00A01FA7"/>
    <w:rsid w:val="00A031D8"/>
    <w:rsid w:val="00A048A8"/>
    <w:rsid w:val="00A04F49"/>
    <w:rsid w:val="00A1031A"/>
    <w:rsid w:val="00A13E54"/>
    <w:rsid w:val="00A17F63"/>
    <w:rsid w:val="00A2193B"/>
    <w:rsid w:val="00A2351A"/>
    <w:rsid w:val="00A264A9"/>
    <w:rsid w:val="00A26DCF"/>
    <w:rsid w:val="00A2763A"/>
    <w:rsid w:val="00A27785"/>
    <w:rsid w:val="00A30187"/>
    <w:rsid w:val="00A30365"/>
    <w:rsid w:val="00A3448A"/>
    <w:rsid w:val="00A35A2C"/>
    <w:rsid w:val="00A36297"/>
    <w:rsid w:val="00A41E2B"/>
    <w:rsid w:val="00A428E2"/>
    <w:rsid w:val="00A45B74"/>
    <w:rsid w:val="00A50068"/>
    <w:rsid w:val="00A52E1D"/>
    <w:rsid w:val="00A54188"/>
    <w:rsid w:val="00A578ED"/>
    <w:rsid w:val="00A61499"/>
    <w:rsid w:val="00A62A77"/>
    <w:rsid w:val="00A63483"/>
    <w:rsid w:val="00A648BB"/>
    <w:rsid w:val="00A657D7"/>
    <w:rsid w:val="00A65E6E"/>
    <w:rsid w:val="00A660AC"/>
    <w:rsid w:val="00A67292"/>
    <w:rsid w:val="00A67E6C"/>
    <w:rsid w:val="00A71B99"/>
    <w:rsid w:val="00A739D0"/>
    <w:rsid w:val="00A75C0D"/>
    <w:rsid w:val="00A761D4"/>
    <w:rsid w:val="00A77EC4"/>
    <w:rsid w:val="00A8065A"/>
    <w:rsid w:val="00A816EB"/>
    <w:rsid w:val="00A8341D"/>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4A8B"/>
    <w:rsid w:val="00AC56A4"/>
    <w:rsid w:val="00AC5A10"/>
    <w:rsid w:val="00AC7E96"/>
    <w:rsid w:val="00AD0AA3"/>
    <w:rsid w:val="00AD2ED0"/>
    <w:rsid w:val="00AD3F94"/>
    <w:rsid w:val="00AD4A5A"/>
    <w:rsid w:val="00AE13B2"/>
    <w:rsid w:val="00AE27AC"/>
    <w:rsid w:val="00AE40E0"/>
    <w:rsid w:val="00AE4DBA"/>
    <w:rsid w:val="00AE4F07"/>
    <w:rsid w:val="00AF0DD7"/>
    <w:rsid w:val="00AF17CF"/>
    <w:rsid w:val="00AF1C5D"/>
    <w:rsid w:val="00AF2E95"/>
    <w:rsid w:val="00AF42D7"/>
    <w:rsid w:val="00AF71E2"/>
    <w:rsid w:val="00B006FE"/>
    <w:rsid w:val="00B007CB"/>
    <w:rsid w:val="00B02AA9"/>
    <w:rsid w:val="00B02FA3"/>
    <w:rsid w:val="00B042B1"/>
    <w:rsid w:val="00B05084"/>
    <w:rsid w:val="00B14B37"/>
    <w:rsid w:val="00B157F9"/>
    <w:rsid w:val="00B175AB"/>
    <w:rsid w:val="00B20256"/>
    <w:rsid w:val="00B20D09"/>
    <w:rsid w:val="00B20E42"/>
    <w:rsid w:val="00B2215B"/>
    <w:rsid w:val="00B2763F"/>
    <w:rsid w:val="00B27AAC"/>
    <w:rsid w:val="00B30929"/>
    <w:rsid w:val="00B36AFA"/>
    <w:rsid w:val="00B372AA"/>
    <w:rsid w:val="00B37525"/>
    <w:rsid w:val="00B40445"/>
    <w:rsid w:val="00B409E0"/>
    <w:rsid w:val="00B41888"/>
    <w:rsid w:val="00B45A52"/>
    <w:rsid w:val="00B46175"/>
    <w:rsid w:val="00B50179"/>
    <w:rsid w:val="00B548B7"/>
    <w:rsid w:val="00B664C7"/>
    <w:rsid w:val="00B665F7"/>
    <w:rsid w:val="00B739F6"/>
    <w:rsid w:val="00B755B4"/>
    <w:rsid w:val="00B81A6C"/>
    <w:rsid w:val="00B85DE5"/>
    <w:rsid w:val="00B9089D"/>
    <w:rsid w:val="00B90F73"/>
    <w:rsid w:val="00B93279"/>
    <w:rsid w:val="00B933B6"/>
    <w:rsid w:val="00B93B59"/>
    <w:rsid w:val="00B93FDC"/>
    <w:rsid w:val="00B9406A"/>
    <w:rsid w:val="00B97B0C"/>
    <w:rsid w:val="00BA2280"/>
    <w:rsid w:val="00BA2A08"/>
    <w:rsid w:val="00BA4A05"/>
    <w:rsid w:val="00BA56D2"/>
    <w:rsid w:val="00BA76E0"/>
    <w:rsid w:val="00BB0916"/>
    <w:rsid w:val="00BB2A25"/>
    <w:rsid w:val="00BB51E7"/>
    <w:rsid w:val="00BB51E9"/>
    <w:rsid w:val="00BB74B4"/>
    <w:rsid w:val="00BC0FDC"/>
    <w:rsid w:val="00BC230F"/>
    <w:rsid w:val="00BC3053"/>
    <w:rsid w:val="00BC36E0"/>
    <w:rsid w:val="00BC4D2E"/>
    <w:rsid w:val="00BD1E3A"/>
    <w:rsid w:val="00BD2F35"/>
    <w:rsid w:val="00BD48AC"/>
    <w:rsid w:val="00BD5F1A"/>
    <w:rsid w:val="00BE1234"/>
    <w:rsid w:val="00BE2FA6"/>
    <w:rsid w:val="00BE333F"/>
    <w:rsid w:val="00BE45D8"/>
    <w:rsid w:val="00BE7406"/>
    <w:rsid w:val="00BE7603"/>
    <w:rsid w:val="00BF3279"/>
    <w:rsid w:val="00BF74C7"/>
    <w:rsid w:val="00C015F1"/>
    <w:rsid w:val="00C01D9C"/>
    <w:rsid w:val="00C01F33"/>
    <w:rsid w:val="00C02AFC"/>
    <w:rsid w:val="00C02CC6"/>
    <w:rsid w:val="00C040F7"/>
    <w:rsid w:val="00C043D8"/>
    <w:rsid w:val="00C044AB"/>
    <w:rsid w:val="00C052C4"/>
    <w:rsid w:val="00C05706"/>
    <w:rsid w:val="00C07377"/>
    <w:rsid w:val="00C10478"/>
    <w:rsid w:val="00C12107"/>
    <w:rsid w:val="00C14D4B"/>
    <w:rsid w:val="00C154BB"/>
    <w:rsid w:val="00C17181"/>
    <w:rsid w:val="00C23085"/>
    <w:rsid w:val="00C242DB"/>
    <w:rsid w:val="00C274B6"/>
    <w:rsid w:val="00C279B5"/>
    <w:rsid w:val="00C27C45"/>
    <w:rsid w:val="00C36E4C"/>
    <w:rsid w:val="00C3719D"/>
    <w:rsid w:val="00C37CB2"/>
    <w:rsid w:val="00C41009"/>
    <w:rsid w:val="00C473A5"/>
    <w:rsid w:val="00C47FBC"/>
    <w:rsid w:val="00C54995"/>
    <w:rsid w:val="00C54C5F"/>
    <w:rsid w:val="00C54D41"/>
    <w:rsid w:val="00C562CF"/>
    <w:rsid w:val="00C60783"/>
    <w:rsid w:val="00C621C1"/>
    <w:rsid w:val="00C64672"/>
    <w:rsid w:val="00C67D62"/>
    <w:rsid w:val="00C70697"/>
    <w:rsid w:val="00C70AF8"/>
    <w:rsid w:val="00C72093"/>
    <w:rsid w:val="00C72EF4"/>
    <w:rsid w:val="00C744FE"/>
    <w:rsid w:val="00C74808"/>
    <w:rsid w:val="00C74E23"/>
    <w:rsid w:val="00C75D2F"/>
    <w:rsid w:val="00C76351"/>
    <w:rsid w:val="00C767BE"/>
    <w:rsid w:val="00C76E3C"/>
    <w:rsid w:val="00C80D25"/>
    <w:rsid w:val="00C81568"/>
    <w:rsid w:val="00C871B4"/>
    <w:rsid w:val="00C9027A"/>
    <w:rsid w:val="00C9068E"/>
    <w:rsid w:val="00C93814"/>
    <w:rsid w:val="00C93C4B"/>
    <w:rsid w:val="00C944AB"/>
    <w:rsid w:val="00C95B40"/>
    <w:rsid w:val="00CA1ED8"/>
    <w:rsid w:val="00CA24EF"/>
    <w:rsid w:val="00CB0FBB"/>
    <w:rsid w:val="00CB1F63"/>
    <w:rsid w:val="00CB7170"/>
    <w:rsid w:val="00CC0320"/>
    <w:rsid w:val="00CC03EE"/>
    <w:rsid w:val="00CC040E"/>
    <w:rsid w:val="00CC111F"/>
    <w:rsid w:val="00CC2011"/>
    <w:rsid w:val="00CC2C3E"/>
    <w:rsid w:val="00CC3EA0"/>
    <w:rsid w:val="00CC6FE9"/>
    <w:rsid w:val="00CC7B45"/>
    <w:rsid w:val="00CD1188"/>
    <w:rsid w:val="00CD2ED1"/>
    <w:rsid w:val="00CD337B"/>
    <w:rsid w:val="00CD55B4"/>
    <w:rsid w:val="00CE0424"/>
    <w:rsid w:val="00CE0BF7"/>
    <w:rsid w:val="00CE25BF"/>
    <w:rsid w:val="00CE6E0E"/>
    <w:rsid w:val="00CE7561"/>
    <w:rsid w:val="00CF1354"/>
    <w:rsid w:val="00CF2323"/>
    <w:rsid w:val="00CF2D6B"/>
    <w:rsid w:val="00CF3B1F"/>
    <w:rsid w:val="00CF3BF6"/>
    <w:rsid w:val="00CF625B"/>
    <w:rsid w:val="00CF687E"/>
    <w:rsid w:val="00D0215F"/>
    <w:rsid w:val="00D0349B"/>
    <w:rsid w:val="00D05FBC"/>
    <w:rsid w:val="00D10249"/>
    <w:rsid w:val="00D115C3"/>
    <w:rsid w:val="00D11897"/>
    <w:rsid w:val="00D13135"/>
    <w:rsid w:val="00D13E4E"/>
    <w:rsid w:val="00D16868"/>
    <w:rsid w:val="00D236DB"/>
    <w:rsid w:val="00D239A7"/>
    <w:rsid w:val="00D23F47"/>
    <w:rsid w:val="00D30191"/>
    <w:rsid w:val="00D31620"/>
    <w:rsid w:val="00D36E71"/>
    <w:rsid w:val="00D37D87"/>
    <w:rsid w:val="00D40B33"/>
    <w:rsid w:val="00D4318F"/>
    <w:rsid w:val="00D438BF"/>
    <w:rsid w:val="00D440F8"/>
    <w:rsid w:val="00D45354"/>
    <w:rsid w:val="00D543F7"/>
    <w:rsid w:val="00D546FF"/>
    <w:rsid w:val="00D55AD5"/>
    <w:rsid w:val="00D576CA"/>
    <w:rsid w:val="00D618CD"/>
    <w:rsid w:val="00D61A0D"/>
    <w:rsid w:val="00D61AF5"/>
    <w:rsid w:val="00D621EB"/>
    <w:rsid w:val="00D652B5"/>
    <w:rsid w:val="00D654DA"/>
    <w:rsid w:val="00D65F32"/>
    <w:rsid w:val="00D66155"/>
    <w:rsid w:val="00D708B0"/>
    <w:rsid w:val="00D765BC"/>
    <w:rsid w:val="00D77B1D"/>
    <w:rsid w:val="00D8021F"/>
    <w:rsid w:val="00D80383"/>
    <w:rsid w:val="00D823C6"/>
    <w:rsid w:val="00D8327F"/>
    <w:rsid w:val="00D842C0"/>
    <w:rsid w:val="00D86CA3"/>
    <w:rsid w:val="00D871CE"/>
    <w:rsid w:val="00D9196D"/>
    <w:rsid w:val="00D92982"/>
    <w:rsid w:val="00DA1A3A"/>
    <w:rsid w:val="00DA1E39"/>
    <w:rsid w:val="00DA305E"/>
    <w:rsid w:val="00DA3366"/>
    <w:rsid w:val="00DA4056"/>
    <w:rsid w:val="00DA5417"/>
    <w:rsid w:val="00DA56E8"/>
    <w:rsid w:val="00DB0A9F"/>
    <w:rsid w:val="00DB377D"/>
    <w:rsid w:val="00DC2D36"/>
    <w:rsid w:val="00DC53EF"/>
    <w:rsid w:val="00DE1E60"/>
    <w:rsid w:val="00DE5608"/>
    <w:rsid w:val="00DE58D0"/>
    <w:rsid w:val="00DE5D65"/>
    <w:rsid w:val="00DE654F"/>
    <w:rsid w:val="00DE7279"/>
    <w:rsid w:val="00DE7627"/>
    <w:rsid w:val="00DF0B6E"/>
    <w:rsid w:val="00DF15E0"/>
    <w:rsid w:val="00DF2451"/>
    <w:rsid w:val="00DF37A0"/>
    <w:rsid w:val="00DF7AFA"/>
    <w:rsid w:val="00E011B9"/>
    <w:rsid w:val="00E049EF"/>
    <w:rsid w:val="00E0657E"/>
    <w:rsid w:val="00E110E7"/>
    <w:rsid w:val="00E11B20"/>
    <w:rsid w:val="00E12C82"/>
    <w:rsid w:val="00E17FA2"/>
    <w:rsid w:val="00E20F38"/>
    <w:rsid w:val="00E21AD8"/>
    <w:rsid w:val="00E22330"/>
    <w:rsid w:val="00E30B5A"/>
    <w:rsid w:val="00E3123D"/>
    <w:rsid w:val="00E31461"/>
    <w:rsid w:val="00E31D43"/>
    <w:rsid w:val="00E32608"/>
    <w:rsid w:val="00E34188"/>
    <w:rsid w:val="00E34B6E"/>
    <w:rsid w:val="00E35318"/>
    <w:rsid w:val="00E35559"/>
    <w:rsid w:val="00E366A8"/>
    <w:rsid w:val="00E3723A"/>
    <w:rsid w:val="00E37860"/>
    <w:rsid w:val="00E40A20"/>
    <w:rsid w:val="00E446F1"/>
    <w:rsid w:val="00E45B2F"/>
    <w:rsid w:val="00E46886"/>
    <w:rsid w:val="00E46EB3"/>
    <w:rsid w:val="00E47AEF"/>
    <w:rsid w:val="00E47E61"/>
    <w:rsid w:val="00E51E66"/>
    <w:rsid w:val="00E53B75"/>
    <w:rsid w:val="00E54E3B"/>
    <w:rsid w:val="00E567F3"/>
    <w:rsid w:val="00E57565"/>
    <w:rsid w:val="00E57BEA"/>
    <w:rsid w:val="00E62C45"/>
    <w:rsid w:val="00E63838"/>
    <w:rsid w:val="00E64434"/>
    <w:rsid w:val="00E67C51"/>
    <w:rsid w:val="00E7014F"/>
    <w:rsid w:val="00E72EFC"/>
    <w:rsid w:val="00E74054"/>
    <w:rsid w:val="00E758EC"/>
    <w:rsid w:val="00E764B3"/>
    <w:rsid w:val="00E7672D"/>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1006"/>
    <w:rsid w:val="00ED44DE"/>
    <w:rsid w:val="00ED4C68"/>
    <w:rsid w:val="00EE41E5"/>
    <w:rsid w:val="00EE4694"/>
    <w:rsid w:val="00EF0886"/>
    <w:rsid w:val="00EF18FE"/>
    <w:rsid w:val="00EF3931"/>
    <w:rsid w:val="00EF51DF"/>
    <w:rsid w:val="00EF5787"/>
    <w:rsid w:val="00EF60D0"/>
    <w:rsid w:val="00F0528D"/>
    <w:rsid w:val="00F06C67"/>
    <w:rsid w:val="00F06DFD"/>
    <w:rsid w:val="00F06EF4"/>
    <w:rsid w:val="00F071D1"/>
    <w:rsid w:val="00F07276"/>
    <w:rsid w:val="00F07533"/>
    <w:rsid w:val="00F078CB"/>
    <w:rsid w:val="00F10629"/>
    <w:rsid w:val="00F1419B"/>
    <w:rsid w:val="00F15FA5"/>
    <w:rsid w:val="00F207D8"/>
    <w:rsid w:val="00F209B7"/>
    <w:rsid w:val="00F2376F"/>
    <w:rsid w:val="00F243D8"/>
    <w:rsid w:val="00F30828"/>
    <w:rsid w:val="00F310A0"/>
    <w:rsid w:val="00F313D6"/>
    <w:rsid w:val="00F353ED"/>
    <w:rsid w:val="00F36985"/>
    <w:rsid w:val="00F37A8B"/>
    <w:rsid w:val="00F40EC7"/>
    <w:rsid w:val="00F40F0C"/>
    <w:rsid w:val="00F46955"/>
    <w:rsid w:val="00F4766C"/>
    <w:rsid w:val="00F5060E"/>
    <w:rsid w:val="00F507D1"/>
    <w:rsid w:val="00F519CE"/>
    <w:rsid w:val="00F51ADA"/>
    <w:rsid w:val="00F60203"/>
    <w:rsid w:val="00F607C5"/>
    <w:rsid w:val="00F60DEA"/>
    <w:rsid w:val="00F6302A"/>
    <w:rsid w:val="00F63950"/>
    <w:rsid w:val="00F63DFB"/>
    <w:rsid w:val="00F64C2B"/>
    <w:rsid w:val="00F651BE"/>
    <w:rsid w:val="00F67897"/>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5F2E"/>
    <w:rsid w:val="00F96985"/>
    <w:rsid w:val="00F97838"/>
    <w:rsid w:val="00FA2BB3"/>
    <w:rsid w:val="00FA40CD"/>
    <w:rsid w:val="00FB4389"/>
    <w:rsid w:val="00FB4C80"/>
    <w:rsid w:val="00FB57B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117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8C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3338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8CA"/>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50"/>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apple-converted-space">
    <w:name w:val="apple-converted-space"/>
    <w:basedOn w:val="DefaultParagraphFont"/>
    <w:rsid w:val="00E21AD8"/>
  </w:style>
  <w:style w:type="character" w:styleId="UnresolvedMention">
    <w:name w:val="Unresolved Mention"/>
    <w:basedOn w:val="DefaultParagraphFont"/>
    <w:uiPriority w:val="99"/>
    <w:unhideWhenUsed/>
    <w:rsid w:val="00843FED"/>
    <w:rPr>
      <w:color w:val="605E5C"/>
      <w:shd w:val="clear" w:color="auto" w:fill="E1DFDD"/>
    </w:rPr>
  </w:style>
  <w:style w:type="character" w:styleId="Mention">
    <w:name w:val="Mention"/>
    <w:basedOn w:val="DefaultParagraphFont"/>
    <w:uiPriority w:val="99"/>
    <w:unhideWhenUsed/>
    <w:rsid w:val="00843F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04370382">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2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4082</Words>
  <Characters>23273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2021-08-07T01:47:00Z</dcterms:created>
  <dcterms:modified xsi:type="dcterms:W3CDTF">2021-08-07T02:02:00Z</dcterms:modified>
  <cp:category/>
</cp:coreProperties>
</file>